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3C6CE2" w14:textId="738EF7C4" w:rsidR="004F29D0" w:rsidRDefault="004F29D0" w:rsidP="004F29D0">
      <w:pPr>
        <w:widowControl w:val="0"/>
        <w:tabs>
          <w:tab w:val="right" w:pos="9072"/>
        </w:tabs>
        <w:spacing w:after="0"/>
        <w:rPr>
          <w:rFonts w:ascii="Arial" w:hAnsi="Arial" w:cs="Arial"/>
          <w:b/>
          <w:sz w:val="24"/>
          <w:szCs w:val="28"/>
          <w:lang w:val="en-US"/>
        </w:rPr>
      </w:pPr>
      <w:bookmarkStart w:id="0" w:name="_Hlk32315000"/>
      <w:bookmarkStart w:id="1" w:name="_Hlk77701982"/>
      <w:bookmarkEnd w:id="0"/>
      <w:r w:rsidRPr="001D2FBF">
        <w:rPr>
          <w:rFonts w:ascii="Arial" w:hAnsi="Arial" w:cs="Arial"/>
          <w:b/>
          <w:sz w:val="24"/>
          <w:szCs w:val="28"/>
          <w:lang w:val="en-US"/>
        </w:rPr>
        <w:t>3GPP TSG RAN WG4 Meeting #</w:t>
      </w:r>
      <w:r>
        <w:rPr>
          <w:rFonts w:ascii="Arial" w:hAnsi="Arial" w:cs="Arial"/>
          <w:b/>
          <w:sz w:val="24"/>
          <w:szCs w:val="28"/>
          <w:lang w:val="en-US"/>
        </w:rPr>
        <w:t>100</w:t>
      </w:r>
      <w:r w:rsidRPr="001D2FBF">
        <w:rPr>
          <w:rFonts w:ascii="Arial" w:hAnsi="Arial" w:cs="Arial"/>
          <w:b/>
          <w:sz w:val="24"/>
          <w:szCs w:val="28"/>
          <w:lang w:val="en-US"/>
        </w:rPr>
        <w:t>-e</w:t>
      </w:r>
      <w:r w:rsidRPr="001D2FBF">
        <w:rPr>
          <w:rFonts w:ascii="Arial" w:hAnsi="Arial" w:cs="Arial"/>
          <w:b/>
          <w:sz w:val="24"/>
          <w:szCs w:val="28"/>
        </w:rPr>
        <w:tab/>
      </w:r>
      <w:r w:rsidRPr="001D2FBF">
        <w:rPr>
          <w:rFonts w:ascii="Arial" w:hAnsi="Arial" w:cs="Arial"/>
          <w:b/>
          <w:sz w:val="24"/>
          <w:szCs w:val="28"/>
          <w:lang w:val="en-US"/>
        </w:rPr>
        <w:t>R4-2</w:t>
      </w:r>
      <w:r>
        <w:rPr>
          <w:rFonts w:ascii="Arial" w:hAnsi="Arial" w:cs="Arial"/>
          <w:b/>
          <w:sz w:val="24"/>
          <w:szCs w:val="28"/>
          <w:lang w:val="en-US"/>
        </w:rPr>
        <w:t>1</w:t>
      </w:r>
      <w:r w:rsidR="00473155">
        <w:rPr>
          <w:rFonts w:ascii="Arial" w:hAnsi="Arial" w:cs="Arial"/>
          <w:b/>
          <w:sz w:val="24"/>
          <w:szCs w:val="28"/>
          <w:lang w:val="en-US"/>
        </w:rPr>
        <w:t>12543</w:t>
      </w:r>
    </w:p>
    <w:p w14:paraId="5B29F942" w14:textId="77777777" w:rsidR="004F29D0" w:rsidRPr="001D2FBF" w:rsidRDefault="004F29D0" w:rsidP="004F29D0">
      <w:pPr>
        <w:widowControl w:val="0"/>
        <w:tabs>
          <w:tab w:val="right" w:pos="9072"/>
        </w:tabs>
        <w:spacing w:after="0"/>
        <w:rPr>
          <w:rFonts w:ascii="Arial" w:hAnsi="Arial" w:cs="Arial"/>
          <w:b/>
          <w:sz w:val="24"/>
          <w:szCs w:val="28"/>
          <w:lang w:val="en-US"/>
        </w:rPr>
      </w:pPr>
      <w:r w:rsidRPr="001D2FBF">
        <w:rPr>
          <w:rFonts w:ascii="Arial" w:hAnsi="Arial" w:cs="Arial"/>
          <w:b/>
          <w:sz w:val="24"/>
          <w:szCs w:val="28"/>
          <w:lang w:val="en-US"/>
        </w:rPr>
        <w:t>Electronic Meeting,</w:t>
      </w:r>
      <w:r>
        <w:rPr>
          <w:rFonts w:ascii="Arial" w:hAnsi="Arial" w:cs="Arial"/>
          <w:b/>
          <w:sz w:val="24"/>
          <w:szCs w:val="28"/>
          <w:lang w:val="en-US"/>
        </w:rPr>
        <w:t xml:space="preserve"> August </w:t>
      </w:r>
      <w:r w:rsidRPr="00B23518">
        <w:rPr>
          <w:rFonts w:ascii="Arial" w:eastAsia="宋体" w:hAnsi="Arial" w:cs="Arial"/>
          <w:b/>
          <w:sz w:val="24"/>
          <w:szCs w:val="24"/>
          <w:lang w:eastAsia="zh-CN"/>
        </w:rPr>
        <w:t>16-27</w:t>
      </w:r>
      <w:r w:rsidRPr="001D2FBF">
        <w:rPr>
          <w:rFonts w:ascii="Arial" w:hAnsi="Arial" w:cs="Arial"/>
          <w:b/>
          <w:sz w:val="24"/>
          <w:szCs w:val="28"/>
          <w:lang w:val="en-US"/>
        </w:rPr>
        <w:t>, 202</w:t>
      </w:r>
      <w:r>
        <w:rPr>
          <w:rFonts w:ascii="Arial" w:hAnsi="Arial" w:cs="Arial"/>
          <w:b/>
          <w:sz w:val="24"/>
          <w:szCs w:val="28"/>
          <w:lang w:val="en-US"/>
        </w:rPr>
        <w:t>1</w:t>
      </w:r>
    </w:p>
    <w:p w14:paraId="1EFB1C75" w14:textId="6C1356CB" w:rsidR="00DF181C" w:rsidRPr="00AB4182" w:rsidRDefault="00DF181C" w:rsidP="00DF181C">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6D52DF">
        <w:rPr>
          <w:rFonts w:ascii="Arial" w:hAnsi="Arial" w:cs="Arial"/>
          <w:color w:val="000000"/>
          <w:sz w:val="22"/>
          <w:lang w:eastAsia="zh-CN"/>
        </w:rPr>
        <w:t>6</w:t>
      </w:r>
      <w:r>
        <w:rPr>
          <w:rFonts w:ascii="Arial" w:hAnsi="Arial" w:cs="Arial" w:hint="eastAsia"/>
          <w:color w:val="000000"/>
          <w:sz w:val="22"/>
          <w:lang w:eastAsia="zh-CN"/>
        </w:rPr>
        <w:t>.</w:t>
      </w:r>
      <w:r w:rsidR="004F29D0">
        <w:rPr>
          <w:rFonts w:ascii="Arial" w:hAnsi="Arial" w:cs="Arial"/>
          <w:color w:val="000000"/>
          <w:sz w:val="22"/>
          <w:lang w:eastAsia="zh-CN"/>
        </w:rPr>
        <w:t>1.6.1</w:t>
      </w:r>
      <w:r w:rsidR="00CB15AF">
        <w:rPr>
          <w:rFonts w:ascii="Arial" w:hAnsi="Arial" w:cs="Arial"/>
          <w:color w:val="000000"/>
          <w:sz w:val="22"/>
          <w:lang w:eastAsia="zh-CN"/>
        </w:rPr>
        <w:t>.</w:t>
      </w:r>
      <w:r w:rsidR="006E4EF0">
        <w:rPr>
          <w:rFonts w:ascii="Arial" w:hAnsi="Arial" w:cs="Arial"/>
          <w:color w:val="000000"/>
          <w:sz w:val="22"/>
          <w:lang w:eastAsia="zh-CN"/>
        </w:rPr>
        <w:t>4</w:t>
      </w:r>
    </w:p>
    <w:bookmarkEnd w:id="1"/>
    <w:p w14:paraId="227F6E5A" w14:textId="0E137796" w:rsidR="00DF181C" w:rsidRPr="00915D73" w:rsidRDefault="00DF181C" w:rsidP="00DF181C">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3F1A77">
        <w:rPr>
          <w:rFonts w:ascii="Arial" w:hAnsi="Arial" w:cs="Arial"/>
          <w:color w:val="000000"/>
          <w:sz w:val="22"/>
          <w:lang w:eastAsia="zh-CN"/>
        </w:rPr>
        <w:t>vivo</w:t>
      </w:r>
    </w:p>
    <w:p w14:paraId="0DB92EDE" w14:textId="469F52B4" w:rsidR="00DF181C" w:rsidRPr="00873E1F" w:rsidRDefault="00DF181C" w:rsidP="00DF181C">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3E7FCA">
        <w:rPr>
          <w:rFonts w:ascii="Arial" w:hAnsi="Arial" w:cs="Arial"/>
          <w:color w:val="000000"/>
          <w:sz w:val="22"/>
          <w:lang w:eastAsia="zh-CN"/>
        </w:rPr>
        <w:t>R</w:t>
      </w:r>
      <w:r w:rsidR="003D6409">
        <w:rPr>
          <w:rFonts w:ascii="Arial" w:hAnsi="Arial" w:cs="Arial"/>
          <w:color w:val="000000"/>
          <w:sz w:val="22"/>
          <w:lang w:eastAsia="zh-CN"/>
        </w:rPr>
        <w:t>emaining issues</w:t>
      </w:r>
      <w:r w:rsidR="00BA3557" w:rsidRPr="00BA3557">
        <w:rPr>
          <w:rFonts w:ascii="Arial" w:hAnsi="Arial" w:cs="Arial"/>
          <w:color w:val="000000"/>
          <w:sz w:val="22"/>
          <w:lang w:eastAsia="zh-CN"/>
        </w:rPr>
        <w:t xml:space="preserve"> on general requirements for NR positioning</w:t>
      </w:r>
    </w:p>
    <w:p w14:paraId="428D2D71" w14:textId="36099436" w:rsidR="00DF181C" w:rsidRPr="00DF181C" w:rsidRDefault="00DF181C" w:rsidP="00DF181C">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3F1A77">
        <w:rPr>
          <w:rFonts w:ascii="Arial" w:hAnsi="Arial" w:cs="Arial"/>
          <w:color w:val="000000"/>
          <w:sz w:val="22"/>
          <w:lang w:eastAsia="zh-CN"/>
        </w:rPr>
        <w:t>Discussion</w:t>
      </w:r>
    </w:p>
    <w:p w14:paraId="4A0C8E2B" w14:textId="77777777" w:rsidR="002202E8" w:rsidRPr="001D2FBF" w:rsidRDefault="00CC6F36" w:rsidP="00BE2894">
      <w:pPr>
        <w:pStyle w:val="af4"/>
        <w:keepNext/>
        <w:keepLines/>
        <w:numPr>
          <w:ilvl w:val="0"/>
          <w:numId w:val="1"/>
        </w:numPr>
        <w:pBdr>
          <w:top w:val="single" w:sz="12" w:space="3" w:color="auto"/>
        </w:pBdr>
        <w:spacing w:before="240"/>
        <w:outlineLvl w:val="0"/>
        <w:rPr>
          <w:sz w:val="36"/>
          <w:szCs w:val="36"/>
        </w:rPr>
      </w:pPr>
      <w:bookmarkStart w:id="2" w:name="OLE_LINK13"/>
      <w:bookmarkStart w:id="3" w:name="OLE_LINK14"/>
      <w:r w:rsidRPr="001D2FBF">
        <w:rPr>
          <w:sz w:val="36"/>
          <w:szCs w:val="36"/>
        </w:rPr>
        <w:t>Introduction</w:t>
      </w:r>
    </w:p>
    <w:p w14:paraId="1B9EEA1C" w14:textId="6135ABED" w:rsidR="005075ED" w:rsidRPr="005075ED" w:rsidRDefault="00FE5056" w:rsidP="00BB0A7A">
      <w:pPr>
        <w:spacing w:before="120" w:after="0"/>
        <w:rPr>
          <w:i/>
          <w:iCs/>
          <w:sz w:val="22"/>
          <w:szCs w:val="22"/>
          <w:lang w:val="en-US"/>
        </w:rPr>
      </w:pPr>
      <w:r>
        <w:rPr>
          <w:sz w:val="22"/>
          <w:szCs w:val="22"/>
          <w:lang w:val="en-US"/>
        </w:rPr>
        <w:t>In the RAN4#9</w:t>
      </w:r>
      <w:r w:rsidR="001F74F5">
        <w:rPr>
          <w:sz w:val="22"/>
          <w:szCs w:val="22"/>
          <w:lang w:val="en-US"/>
        </w:rPr>
        <w:t>9</w:t>
      </w:r>
      <w:r>
        <w:rPr>
          <w:sz w:val="22"/>
          <w:szCs w:val="22"/>
          <w:lang w:val="en-US"/>
        </w:rPr>
        <w:t>-e meeting</w:t>
      </w:r>
      <w:r w:rsidR="003E49EB">
        <w:rPr>
          <w:sz w:val="22"/>
          <w:szCs w:val="22"/>
          <w:lang w:val="en-US"/>
        </w:rPr>
        <w:t xml:space="preserve">, </w:t>
      </w:r>
      <w:r w:rsidR="00BC58C1">
        <w:rPr>
          <w:sz w:val="22"/>
          <w:szCs w:val="22"/>
          <w:lang w:val="en-US"/>
        </w:rPr>
        <w:t xml:space="preserve">there were discussions on </w:t>
      </w:r>
      <w:r w:rsidR="00C2727B">
        <w:rPr>
          <w:rFonts w:hint="eastAsia"/>
          <w:sz w:val="22"/>
          <w:szCs w:val="22"/>
          <w:lang w:val="en-US" w:eastAsia="zh-CN"/>
        </w:rPr>
        <w:t>CCSF</w:t>
      </w:r>
      <w:r w:rsidR="00015455">
        <w:rPr>
          <w:sz w:val="22"/>
          <w:szCs w:val="22"/>
          <w:lang w:val="en-US" w:eastAsia="zh-CN"/>
        </w:rPr>
        <w:t>, measurement gap and applicability of requirements for NR positioning etc. The agreements were captured in WF [1] as follows.</w:t>
      </w:r>
    </w:p>
    <w:tbl>
      <w:tblPr>
        <w:tblStyle w:val="af6"/>
        <w:tblW w:w="0" w:type="auto"/>
        <w:tblLook w:val="04A0" w:firstRow="1" w:lastRow="0" w:firstColumn="1" w:lastColumn="0" w:noHBand="0" w:noVBand="1"/>
      </w:tblPr>
      <w:tblGrid>
        <w:gridCol w:w="9629"/>
      </w:tblGrid>
      <w:tr w:rsidR="0093676E" w:rsidRPr="0093676E" w14:paraId="2886E555" w14:textId="77777777" w:rsidTr="00EB1D05">
        <w:trPr>
          <w:trHeight w:val="1438"/>
        </w:trPr>
        <w:tc>
          <w:tcPr>
            <w:tcW w:w="9629" w:type="dxa"/>
          </w:tcPr>
          <w:p w14:paraId="1A8C378E" w14:textId="03283D46" w:rsidR="004F29D0" w:rsidRPr="004F29D0" w:rsidRDefault="002857E7" w:rsidP="002F5EB9">
            <w:pPr>
              <w:tabs>
                <w:tab w:val="num" w:pos="1440"/>
              </w:tabs>
              <w:spacing w:after="0"/>
              <w:rPr>
                <w:szCs w:val="22"/>
                <w:lang w:val="en-US"/>
              </w:rPr>
            </w:pPr>
            <w:r w:rsidRPr="004F29D0">
              <w:rPr>
                <w:sz w:val="22"/>
                <w:szCs w:val="22"/>
              </w:rPr>
              <w:t xml:space="preserve"> </w:t>
            </w:r>
            <w:r w:rsidR="004F29D0" w:rsidRPr="004F29D0">
              <w:rPr>
                <w:szCs w:val="22"/>
                <w:lang w:val="en-US"/>
              </w:rPr>
              <w:t xml:space="preserve">CSSF </w:t>
            </w:r>
          </w:p>
          <w:p w14:paraId="103BF5EA" w14:textId="77777777" w:rsidR="004F29D0" w:rsidRPr="004F29D0" w:rsidRDefault="004F29D0" w:rsidP="002F5EB9">
            <w:pPr>
              <w:numPr>
                <w:ilvl w:val="0"/>
                <w:numId w:val="17"/>
              </w:numPr>
              <w:tabs>
                <w:tab w:val="num" w:pos="1440"/>
              </w:tabs>
              <w:spacing w:before="120" w:after="0"/>
              <w:rPr>
                <w:sz w:val="22"/>
                <w:szCs w:val="22"/>
                <w:highlight w:val="green"/>
                <w:lang w:val="en-US"/>
              </w:rPr>
            </w:pPr>
            <w:r w:rsidRPr="004F29D0">
              <w:rPr>
                <w:sz w:val="22"/>
                <w:szCs w:val="22"/>
                <w:highlight w:val="green"/>
              </w:rPr>
              <w:t>CSSF calculation is based on Rel-15 per MG occasion approach</w:t>
            </w:r>
          </w:p>
          <w:p w14:paraId="6755D5BE" w14:textId="77777777" w:rsidR="004F29D0" w:rsidRPr="004F29D0" w:rsidRDefault="004F29D0" w:rsidP="002F5EB9">
            <w:pPr>
              <w:numPr>
                <w:ilvl w:val="0"/>
                <w:numId w:val="17"/>
              </w:numPr>
              <w:tabs>
                <w:tab w:val="num" w:pos="1440"/>
              </w:tabs>
              <w:spacing w:before="120" w:after="0"/>
              <w:rPr>
                <w:sz w:val="22"/>
                <w:szCs w:val="22"/>
                <w:highlight w:val="green"/>
                <w:lang w:val="en-US"/>
              </w:rPr>
            </w:pPr>
            <w:r w:rsidRPr="004F29D0">
              <w:rPr>
                <w:sz w:val="22"/>
                <w:szCs w:val="22"/>
                <w:highlight w:val="green"/>
              </w:rPr>
              <w:t>For CSSF calculation for a positioning frequency layer, in each MG occasion</w:t>
            </w:r>
          </w:p>
          <w:p w14:paraId="62F5BBA7" w14:textId="77777777" w:rsidR="004F29D0" w:rsidRPr="004F29D0" w:rsidRDefault="004F29D0" w:rsidP="002F5EB9">
            <w:pPr>
              <w:numPr>
                <w:ilvl w:val="1"/>
                <w:numId w:val="17"/>
              </w:numPr>
              <w:tabs>
                <w:tab w:val="num" w:pos="2160"/>
              </w:tabs>
              <w:spacing w:before="120" w:after="0"/>
              <w:rPr>
                <w:sz w:val="22"/>
                <w:szCs w:val="22"/>
                <w:highlight w:val="green"/>
                <w:lang w:val="en-US"/>
              </w:rPr>
            </w:pPr>
            <w:r w:rsidRPr="004F29D0">
              <w:rPr>
                <w:sz w:val="22"/>
                <w:szCs w:val="22"/>
                <w:highlight w:val="green"/>
              </w:rPr>
              <w:t>Only RRM frequency layers are considered, and no other PFL is considered</w:t>
            </w:r>
          </w:p>
          <w:p w14:paraId="082CE983" w14:textId="77777777" w:rsidR="004F29D0" w:rsidRPr="004F29D0" w:rsidRDefault="004F29D0" w:rsidP="002F5EB9">
            <w:pPr>
              <w:numPr>
                <w:ilvl w:val="1"/>
                <w:numId w:val="17"/>
              </w:numPr>
              <w:tabs>
                <w:tab w:val="num" w:pos="2160"/>
              </w:tabs>
              <w:spacing w:before="120" w:after="0"/>
              <w:rPr>
                <w:sz w:val="22"/>
                <w:szCs w:val="22"/>
                <w:highlight w:val="green"/>
                <w:lang w:val="en-US"/>
              </w:rPr>
            </w:pPr>
            <w:r w:rsidRPr="004F29D0">
              <w:rPr>
                <w:sz w:val="22"/>
                <w:szCs w:val="22"/>
                <w:highlight w:val="green"/>
              </w:rPr>
              <w:t>For a PFL that satisfies the long periodicity condition, CSSF = 1</w:t>
            </w:r>
          </w:p>
          <w:p w14:paraId="3E06F306" w14:textId="77777777" w:rsidR="004F29D0" w:rsidRPr="004F29D0" w:rsidRDefault="004F29D0" w:rsidP="002F5EB9">
            <w:pPr>
              <w:numPr>
                <w:ilvl w:val="0"/>
                <w:numId w:val="17"/>
              </w:numPr>
              <w:tabs>
                <w:tab w:val="num" w:pos="1440"/>
              </w:tabs>
              <w:spacing w:before="120" w:after="0"/>
              <w:rPr>
                <w:sz w:val="22"/>
                <w:szCs w:val="22"/>
                <w:highlight w:val="green"/>
                <w:lang w:val="en-US"/>
              </w:rPr>
            </w:pPr>
            <w:r w:rsidRPr="004F29D0">
              <w:rPr>
                <w:sz w:val="22"/>
                <w:szCs w:val="22"/>
                <w:highlight w:val="green"/>
              </w:rPr>
              <w:t>For CSSF calculation for an RRM frequency layer, in each MG occasion</w:t>
            </w:r>
          </w:p>
          <w:p w14:paraId="2BA5FC01" w14:textId="77777777" w:rsidR="004F29D0" w:rsidRPr="004F29D0" w:rsidRDefault="004F29D0" w:rsidP="002F5EB9">
            <w:pPr>
              <w:numPr>
                <w:ilvl w:val="1"/>
                <w:numId w:val="17"/>
              </w:numPr>
              <w:tabs>
                <w:tab w:val="num" w:pos="2160"/>
              </w:tabs>
              <w:spacing w:before="120" w:after="0"/>
              <w:rPr>
                <w:sz w:val="22"/>
                <w:szCs w:val="22"/>
                <w:highlight w:val="green"/>
                <w:lang w:val="en-US"/>
              </w:rPr>
            </w:pPr>
            <w:r w:rsidRPr="004F29D0">
              <w:rPr>
                <w:sz w:val="22"/>
                <w:szCs w:val="22"/>
                <w:highlight w:val="green"/>
              </w:rPr>
              <w:t>Only one PFL is considered</w:t>
            </w:r>
          </w:p>
          <w:p w14:paraId="19C18F80" w14:textId="77777777" w:rsidR="004F29D0" w:rsidRPr="004F29D0" w:rsidRDefault="004F29D0" w:rsidP="002F5EB9">
            <w:pPr>
              <w:numPr>
                <w:ilvl w:val="1"/>
                <w:numId w:val="17"/>
              </w:numPr>
              <w:tabs>
                <w:tab w:val="num" w:pos="2160"/>
              </w:tabs>
              <w:spacing w:before="120" w:after="0"/>
              <w:rPr>
                <w:sz w:val="22"/>
                <w:szCs w:val="22"/>
                <w:lang w:val="en-US"/>
              </w:rPr>
            </w:pPr>
            <w:r w:rsidRPr="004F29D0">
              <w:rPr>
                <w:sz w:val="22"/>
                <w:szCs w:val="22"/>
              </w:rPr>
              <w:t>When multiple PFLs are configured, FFS which PFL is assumed measured.</w:t>
            </w:r>
          </w:p>
          <w:p w14:paraId="31AAF2E0" w14:textId="77777777" w:rsidR="004F29D0" w:rsidRPr="004F29D0" w:rsidRDefault="004F29D0" w:rsidP="002F5EB9">
            <w:pPr>
              <w:numPr>
                <w:ilvl w:val="0"/>
                <w:numId w:val="17"/>
              </w:numPr>
              <w:tabs>
                <w:tab w:val="num" w:pos="1440"/>
              </w:tabs>
              <w:spacing w:before="120" w:after="0"/>
              <w:rPr>
                <w:sz w:val="22"/>
                <w:szCs w:val="22"/>
                <w:lang w:val="en-US"/>
              </w:rPr>
            </w:pPr>
            <w:r w:rsidRPr="004F29D0">
              <w:rPr>
                <w:sz w:val="22"/>
                <w:szCs w:val="22"/>
              </w:rPr>
              <w:t>FFS CSSF calculation for an RRM frequency layer when multiple PFLs are configured.</w:t>
            </w:r>
          </w:p>
          <w:p w14:paraId="1C77618A" w14:textId="77777777" w:rsidR="004F29D0" w:rsidRPr="004F29D0" w:rsidRDefault="004F29D0" w:rsidP="002F5EB9">
            <w:pPr>
              <w:numPr>
                <w:ilvl w:val="0"/>
                <w:numId w:val="17"/>
              </w:numPr>
              <w:tabs>
                <w:tab w:val="num" w:pos="1440"/>
              </w:tabs>
              <w:spacing w:before="120" w:after="0"/>
              <w:rPr>
                <w:sz w:val="22"/>
                <w:szCs w:val="22"/>
                <w:highlight w:val="green"/>
                <w:lang w:val="en-US"/>
              </w:rPr>
            </w:pPr>
            <w:r w:rsidRPr="004F29D0">
              <w:rPr>
                <w:sz w:val="22"/>
                <w:szCs w:val="22"/>
                <w:highlight w:val="green"/>
                <w:lang w:val="en-US"/>
              </w:rPr>
              <w:t xml:space="preserve">Define the long periodicity condition as </w:t>
            </w:r>
            <w:proofErr w:type="spellStart"/>
            <w:r w:rsidRPr="004F29D0">
              <w:rPr>
                <w:sz w:val="22"/>
                <w:szCs w:val="22"/>
                <w:highlight w:val="green"/>
                <w:lang w:val="en-US"/>
              </w:rPr>
              <w:t>T</w:t>
            </w:r>
            <w:r w:rsidRPr="004F29D0">
              <w:rPr>
                <w:sz w:val="22"/>
                <w:szCs w:val="22"/>
                <w:highlight w:val="green"/>
                <w:vertAlign w:val="subscript"/>
                <w:lang w:val="en-US"/>
              </w:rPr>
              <w:t>available_</w:t>
            </w:r>
            <w:proofErr w:type="gramStart"/>
            <w:r w:rsidRPr="004F29D0">
              <w:rPr>
                <w:sz w:val="22"/>
                <w:szCs w:val="22"/>
                <w:highlight w:val="green"/>
                <w:vertAlign w:val="subscript"/>
                <w:lang w:val="en-US"/>
              </w:rPr>
              <w:t>PRS,i</w:t>
            </w:r>
            <w:proofErr w:type="spellEnd"/>
            <w:proofErr w:type="gramEnd"/>
            <w:r w:rsidRPr="004F29D0">
              <w:rPr>
                <w:sz w:val="22"/>
                <w:szCs w:val="22"/>
                <w:highlight w:val="green"/>
                <w:vertAlign w:val="subscript"/>
                <w:lang w:val="en-US"/>
              </w:rPr>
              <w:t xml:space="preserve"> </w:t>
            </w:r>
            <w:r w:rsidRPr="004F29D0">
              <w:rPr>
                <w:sz w:val="22"/>
                <w:szCs w:val="22"/>
                <w:highlight w:val="green"/>
                <w:lang w:val="en-US"/>
              </w:rPr>
              <w:t xml:space="preserve">&gt; 160 </w:t>
            </w:r>
            <w:proofErr w:type="spellStart"/>
            <w:r w:rsidRPr="004F29D0">
              <w:rPr>
                <w:sz w:val="22"/>
                <w:szCs w:val="22"/>
                <w:highlight w:val="green"/>
                <w:lang w:val="en-US"/>
              </w:rPr>
              <w:t>ms</w:t>
            </w:r>
            <w:proofErr w:type="spellEnd"/>
            <w:r w:rsidRPr="004F29D0">
              <w:rPr>
                <w:sz w:val="22"/>
                <w:szCs w:val="22"/>
                <w:highlight w:val="green"/>
                <w:lang w:val="en-US"/>
              </w:rPr>
              <w:t xml:space="preserve"> (or &gt;=320ms)</w:t>
            </w:r>
          </w:p>
          <w:p w14:paraId="2AE5B563" w14:textId="77777777" w:rsidR="004F29D0" w:rsidRPr="004F29D0" w:rsidRDefault="004F29D0" w:rsidP="002F5EB9">
            <w:pPr>
              <w:numPr>
                <w:ilvl w:val="0"/>
                <w:numId w:val="17"/>
              </w:numPr>
              <w:tabs>
                <w:tab w:val="num" w:pos="1440"/>
              </w:tabs>
              <w:spacing w:before="120" w:after="0"/>
              <w:rPr>
                <w:sz w:val="22"/>
                <w:szCs w:val="22"/>
                <w:lang w:val="en-US"/>
              </w:rPr>
            </w:pPr>
            <w:r w:rsidRPr="004F29D0">
              <w:rPr>
                <w:sz w:val="22"/>
                <w:szCs w:val="22"/>
                <w:lang w:val="en-US"/>
              </w:rPr>
              <w:t xml:space="preserve">Applicability condition for long periodicity measurement </w:t>
            </w:r>
          </w:p>
          <w:p w14:paraId="496C7107" w14:textId="77777777" w:rsidR="004F29D0" w:rsidRPr="004F29D0" w:rsidRDefault="004F29D0" w:rsidP="002F5EB9">
            <w:pPr>
              <w:numPr>
                <w:ilvl w:val="1"/>
                <w:numId w:val="17"/>
              </w:numPr>
              <w:spacing w:before="120" w:after="0"/>
              <w:rPr>
                <w:sz w:val="22"/>
                <w:szCs w:val="22"/>
                <w:lang w:val="en-US"/>
              </w:rPr>
            </w:pPr>
            <w:r w:rsidRPr="004F29D0">
              <w:rPr>
                <w:sz w:val="22"/>
                <w:szCs w:val="22"/>
              </w:rPr>
              <w:t>Option 1 (QC, vivo)</w:t>
            </w:r>
          </w:p>
          <w:p w14:paraId="6039001E" w14:textId="77777777" w:rsidR="004F29D0" w:rsidRPr="004F29D0" w:rsidRDefault="004F29D0" w:rsidP="002F5EB9">
            <w:pPr>
              <w:numPr>
                <w:ilvl w:val="2"/>
                <w:numId w:val="17"/>
              </w:numPr>
              <w:spacing w:before="120" w:after="0"/>
              <w:rPr>
                <w:sz w:val="22"/>
                <w:szCs w:val="22"/>
                <w:lang w:val="en-US"/>
              </w:rPr>
            </w:pPr>
            <w:r w:rsidRPr="004F29D0">
              <w:rPr>
                <w:sz w:val="22"/>
                <w:szCs w:val="22"/>
                <w:lang w:val="en-US"/>
              </w:rPr>
              <w:t xml:space="preserve">Measurement requirements apply even if some of the PRS resources in the PFL can be measured with periodicity shorter or equal to 160 </w:t>
            </w:r>
            <w:proofErr w:type="spellStart"/>
            <w:r w:rsidRPr="004F29D0">
              <w:rPr>
                <w:sz w:val="22"/>
                <w:szCs w:val="22"/>
                <w:lang w:val="en-US"/>
              </w:rPr>
              <w:t>ms.</w:t>
            </w:r>
            <w:proofErr w:type="spellEnd"/>
            <w:r w:rsidRPr="004F29D0">
              <w:rPr>
                <w:sz w:val="22"/>
                <w:szCs w:val="22"/>
                <w:lang w:val="en-US"/>
              </w:rPr>
              <w:t xml:space="preserve">  </w:t>
            </w:r>
            <w:proofErr w:type="gramStart"/>
            <w:r w:rsidRPr="004F29D0">
              <w:rPr>
                <w:sz w:val="22"/>
                <w:szCs w:val="22"/>
                <w:lang w:val="en-US"/>
              </w:rPr>
              <w:t>i.e.</w:t>
            </w:r>
            <w:proofErr w:type="gramEnd"/>
            <w:r w:rsidRPr="004F29D0">
              <w:rPr>
                <w:sz w:val="22"/>
                <w:szCs w:val="22"/>
                <w:lang w:val="en-US"/>
              </w:rPr>
              <w:t xml:space="preserve"> all of the PRS resources would be measured with high priority (CSSF = 1).</w:t>
            </w:r>
          </w:p>
          <w:p w14:paraId="05C6724B" w14:textId="77777777" w:rsidR="004F29D0" w:rsidRPr="004F29D0" w:rsidRDefault="004F29D0" w:rsidP="002F5EB9">
            <w:pPr>
              <w:numPr>
                <w:ilvl w:val="1"/>
                <w:numId w:val="17"/>
              </w:numPr>
              <w:spacing w:before="120" w:after="0"/>
              <w:rPr>
                <w:sz w:val="22"/>
                <w:szCs w:val="22"/>
                <w:lang w:val="en-US"/>
              </w:rPr>
            </w:pPr>
            <w:r w:rsidRPr="004F29D0">
              <w:rPr>
                <w:sz w:val="22"/>
                <w:szCs w:val="22"/>
              </w:rPr>
              <w:t>Option 2 (OPPO, HW, Intel, CATT, Ericsson, Nokia)</w:t>
            </w:r>
          </w:p>
          <w:p w14:paraId="291B503C" w14:textId="77777777" w:rsidR="004F29D0" w:rsidRPr="004F29D0" w:rsidRDefault="004F29D0" w:rsidP="002F5EB9">
            <w:pPr>
              <w:numPr>
                <w:ilvl w:val="2"/>
                <w:numId w:val="17"/>
              </w:numPr>
              <w:spacing w:before="120" w:after="0"/>
              <w:rPr>
                <w:sz w:val="22"/>
                <w:szCs w:val="22"/>
                <w:lang w:val="en-US"/>
              </w:rPr>
            </w:pPr>
            <w:r w:rsidRPr="004F29D0">
              <w:rPr>
                <w:sz w:val="22"/>
                <w:szCs w:val="22"/>
                <w:lang w:val="en-US"/>
              </w:rPr>
              <w:t xml:space="preserve">Measurement requirements do not apply if some of the PRS resources in the PFL can be measured with periodicity shorter or equal to 160 </w:t>
            </w:r>
            <w:proofErr w:type="spellStart"/>
            <w:r w:rsidRPr="004F29D0">
              <w:rPr>
                <w:sz w:val="22"/>
                <w:szCs w:val="22"/>
                <w:lang w:val="en-US"/>
              </w:rPr>
              <w:t>ms.</w:t>
            </w:r>
            <w:proofErr w:type="spellEnd"/>
            <w:r w:rsidRPr="004F29D0">
              <w:rPr>
                <w:sz w:val="22"/>
                <w:szCs w:val="22"/>
                <w:lang w:val="en-US"/>
              </w:rPr>
              <w:t xml:space="preserve"> </w:t>
            </w:r>
            <w:proofErr w:type="gramStart"/>
            <w:r w:rsidRPr="004F29D0">
              <w:rPr>
                <w:sz w:val="22"/>
                <w:szCs w:val="22"/>
                <w:lang w:val="en-US"/>
              </w:rPr>
              <w:t>i.e.</w:t>
            </w:r>
            <w:proofErr w:type="gramEnd"/>
            <w:r w:rsidRPr="004F29D0">
              <w:rPr>
                <w:sz w:val="22"/>
                <w:szCs w:val="22"/>
                <w:lang w:val="en-US"/>
              </w:rPr>
              <w:t xml:space="preserve"> none of the PRS resources in the PFL would be measured.</w:t>
            </w:r>
          </w:p>
          <w:p w14:paraId="4CCE746F" w14:textId="77777777" w:rsidR="004F29D0" w:rsidRPr="004F29D0" w:rsidRDefault="004F29D0" w:rsidP="002F5EB9">
            <w:pPr>
              <w:numPr>
                <w:ilvl w:val="0"/>
                <w:numId w:val="17"/>
              </w:numPr>
              <w:tabs>
                <w:tab w:val="num" w:pos="1440"/>
              </w:tabs>
              <w:spacing w:after="0"/>
              <w:rPr>
                <w:sz w:val="22"/>
                <w:szCs w:val="22"/>
                <w:highlight w:val="green"/>
                <w:lang w:val="en-US"/>
              </w:rPr>
            </w:pPr>
            <w:r w:rsidRPr="004F29D0">
              <w:rPr>
                <w:sz w:val="22"/>
                <w:szCs w:val="22"/>
                <w:highlight w:val="green"/>
                <w:lang w:val="en-US"/>
              </w:rPr>
              <w:t>Calculation of parameter</w:t>
            </w:r>
            <w:r w:rsidRPr="004F29D0">
              <w:rPr>
                <w:sz w:val="22"/>
                <w:szCs w:val="22"/>
                <w:highlight w:val="green"/>
              </w:rPr>
              <w:t xml:space="preserve"> Ri is defined same as in Rel-15</w:t>
            </w:r>
          </w:p>
          <w:p w14:paraId="2755ACD4" w14:textId="77777777" w:rsidR="004F29D0" w:rsidRPr="004F29D0" w:rsidRDefault="004F29D0" w:rsidP="002F5EB9">
            <w:pPr>
              <w:numPr>
                <w:ilvl w:val="1"/>
                <w:numId w:val="17"/>
              </w:numPr>
              <w:tabs>
                <w:tab w:val="num" w:pos="720"/>
              </w:tabs>
              <w:spacing w:before="120" w:after="0"/>
              <w:rPr>
                <w:sz w:val="22"/>
                <w:szCs w:val="22"/>
                <w:highlight w:val="green"/>
                <w:lang w:val="en-US"/>
              </w:rPr>
            </w:pPr>
            <w:r w:rsidRPr="004F29D0">
              <w:rPr>
                <w:sz w:val="22"/>
                <w:szCs w:val="22"/>
                <w:highlight w:val="green"/>
              </w:rPr>
              <w:t xml:space="preserve">This can be revisited if any technical issue is identified based on outcome of </w:t>
            </w:r>
            <w:r w:rsidRPr="004F29D0">
              <w:rPr>
                <w:sz w:val="22"/>
                <w:szCs w:val="22"/>
                <w:highlight w:val="green"/>
                <w:lang w:val="en-US"/>
              </w:rPr>
              <w:t>selection of one PFL in CSSF calculation</w:t>
            </w:r>
            <w:r w:rsidRPr="004F29D0">
              <w:rPr>
                <w:sz w:val="22"/>
                <w:szCs w:val="22"/>
                <w:highlight w:val="green"/>
              </w:rPr>
              <w:t>.</w:t>
            </w:r>
          </w:p>
          <w:p w14:paraId="41386864" w14:textId="77777777" w:rsidR="00667BDF" w:rsidRDefault="00667BDF" w:rsidP="002F5EB9">
            <w:pPr>
              <w:tabs>
                <w:tab w:val="num" w:pos="1440"/>
                <w:tab w:val="num" w:pos="2160"/>
              </w:tabs>
              <w:spacing w:after="0"/>
              <w:rPr>
                <w:sz w:val="22"/>
                <w:szCs w:val="22"/>
                <w:lang w:val="en-US"/>
              </w:rPr>
            </w:pPr>
          </w:p>
          <w:p w14:paraId="1CD40713" w14:textId="702001AB" w:rsidR="004F29D0" w:rsidRPr="004F29D0" w:rsidRDefault="00667BDF" w:rsidP="002F5EB9">
            <w:pPr>
              <w:tabs>
                <w:tab w:val="num" w:pos="1440"/>
                <w:tab w:val="num" w:pos="2160"/>
              </w:tabs>
              <w:spacing w:after="0"/>
              <w:rPr>
                <w:sz w:val="22"/>
                <w:szCs w:val="22"/>
                <w:lang w:val="en-US"/>
              </w:rPr>
            </w:pPr>
            <w:r w:rsidRPr="004F29D0">
              <w:rPr>
                <w:sz w:val="22"/>
                <w:szCs w:val="22"/>
                <w:lang w:val="en-US"/>
              </w:rPr>
              <w:t>Requirement</w:t>
            </w:r>
            <w:r>
              <w:rPr>
                <w:sz w:val="22"/>
                <w:szCs w:val="22"/>
                <w:lang w:val="en-US"/>
              </w:rPr>
              <w:t>s’</w:t>
            </w:r>
            <w:r w:rsidR="004F29D0" w:rsidRPr="004F29D0">
              <w:rPr>
                <w:sz w:val="22"/>
                <w:szCs w:val="22"/>
                <w:lang w:val="en-US"/>
              </w:rPr>
              <w:t xml:space="preserve"> applicability considering UE capability </w:t>
            </w:r>
          </w:p>
          <w:p w14:paraId="0D203760" w14:textId="77777777" w:rsidR="004F29D0" w:rsidRPr="004F29D0" w:rsidRDefault="004F29D0" w:rsidP="002F5EB9">
            <w:pPr>
              <w:numPr>
                <w:ilvl w:val="0"/>
                <w:numId w:val="17"/>
              </w:numPr>
              <w:tabs>
                <w:tab w:val="num" w:pos="1440"/>
              </w:tabs>
              <w:spacing w:before="120" w:after="0"/>
              <w:rPr>
                <w:sz w:val="22"/>
                <w:szCs w:val="22"/>
                <w:highlight w:val="green"/>
                <w:lang w:val="en-US"/>
              </w:rPr>
            </w:pPr>
            <w:r w:rsidRPr="004F29D0">
              <w:rPr>
                <w:sz w:val="22"/>
                <w:szCs w:val="22"/>
                <w:highlight w:val="green"/>
              </w:rPr>
              <w:t>The measurement requirements do not apply for a PRS resource, if time span of the PRS resource instance (including at least the minimum number of repetitions specified in the accuracy requirements) is greater than UE reported capability N.</w:t>
            </w:r>
          </w:p>
          <w:p w14:paraId="27F91EB1" w14:textId="77777777" w:rsidR="004F29D0" w:rsidRPr="004F29D0" w:rsidRDefault="004F29D0" w:rsidP="002F5EB9">
            <w:pPr>
              <w:numPr>
                <w:ilvl w:val="0"/>
                <w:numId w:val="17"/>
              </w:numPr>
              <w:tabs>
                <w:tab w:val="num" w:pos="1440"/>
              </w:tabs>
              <w:spacing w:before="120" w:after="0"/>
              <w:rPr>
                <w:sz w:val="22"/>
                <w:szCs w:val="22"/>
                <w:highlight w:val="green"/>
                <w:lang w:val="en-US"/>
              </w:rPr>
            </w:pPr>
            <w:r w:rsidRPr="004F29D0">
              <w:rPr>
                <w:sz w:val="22"/>
                <w:szCs w:val="22"/>
                <w:highlight w:val="green"/>
                <w:lang w:val="en-US"/>
              </w:rPr>
              <w:t>The requirement is still valid to apply to the rest of PRS resource measurements</w:t>
            </w:r>
          </w:p>
          <w:p w14:paraId="7B4E3F13" w14:textId="77777777" w:rsidR="004F29D0" w:rsidRPr="004F29D0" w:rsidRDefault="004F29D0" w:rsidP="002F5EB9">
            <w:pPr>
              <w:numPr>
                <w:ilvl w:val="0"/>
                <w:numId w:val="17"/>
              </w:numPr>
              <w:tabs>
                <w:tab w:val="num" w:pos="1440"/>
              </w:tabs>
              <w:spacing w:before="120" w:after="0"/>
              <w:rPr>
                <w:sz w:val="22"/>
                <w:szCs w:val="22"/>
                <w:highlight w:val="green"/>
                <w:lang w:val="en-US"/>
              </w:rPr>
            </w:pPr>
            <w:r w:rsidRPr="004F29D0">
              <w:rPr>
                <w:sz w:val="22"/>
                <w:szCs w:val="22"/>
                <w:highlight w:val="green"/>
              </w:rPr>
              <w:t>If the time span of a DL PRS resource instance (including at least the minimum number of repetitions specified in the accuracy requirements) is greater than the configured measurement gap length excluding RF switching time, then measurement requirements do not apply for the PRS resource instance.</w:t>
            </w:r>
          </w:p>
          <w:p w14:paraId="03D6A674" w14:textId="77777777" w:rsidR="004F29D0" w:rsidRPr="004F29D0" w:rsidRDefault="004F29D0" w:rsidP="002F5EB9">
            <w:pPr>
              <w:numPr>
                <w:ilvl w:val="0"/>
                <w:numId w:val="17"/>
              </w:numPr>
              <w:tabs>
                <w:tab w:val="num" w:pos="1440"/>
              </w:tabs>
              <w:spacing w:before="120" w:after="0"/>
              <w:rPr>
                <w:sz w:val="22"/>
                <w:szCs w:val="22"/>
                <w:highlight w:val="green"/>
                <w:lang w:val="en-US"/>
              </w:rPr>
            </w:pPr>
            <w:r w:rsidRPr="004F29D0">
              <w:rPr>
                <w:sz w:val="22"/>
                <w:szCs w:val="22"/>
                <w:highlight w:val="green"/>
                <w:lang w:val="en-US"/>
              </w:rPr>
              <w:lastRenderedPageBreak/>
              <w:t>The requirement is still valid to apply to the rest of PRS resource measurements</w:t>
            </w:r>
          </w:p>
          <w:p w14:paraId="43FB626A" w14:textId="77777777" w:rsidR="004F29D0" w:rsidRPr="004F29D0" w:rsidRDefault="004F29D0" w:rsidP="002F5EB9">
            <w:pPr>
              <w:numPr>
                <w:ilvl w:val="0"/>
                <w:numId w:val="17"/>
              </w:numPr>
              <w:tabs>
                <w:tab w:val="num" w:pos="1440"/>
              </w:tabs>
              <w:spacing w:before="120" w:after="0"/>
              <w:rPr>
                <w:sz w:val="22"/>
                <w:szCs w:val="22"/>
                <w:lang w:val="en-US"/>
              </w:rPr>
            </w:pPr>
            <w:r w:rsidRPr="004F29D0">
              <w:rPr>
                <w:sz w:val="22"/>
                <w:szCs w:val="22"/>
                <w:lang w:val="en-US"/>
              </w:rPr>
              <w:t>PRS resource being overlapped with (or fully covered by) MG</w:t>
            </w:r>
          </w:p>
          <w:p w14:paraId="1DFB4950" w14:textId="77777777" w:rsidR="004F29D0" w:rsidRPr="004F29D0" w:rsidRDefault="004F29D0" w:rsidP="002F5EB9">
            <w:pPr>
              <w:numPr>
                <w:ilvl w:val="1"/>
                <w:numId w:val="17"/>
              </w:numPr>
              <w:tabs>
                <w:tab w:val="num" w:pos="720"/>
              </w:tabs>
              <w:spacing w:before="120" w:after="0"/>
              <w:rPr>
                <w:sz w:val="22"/>
                <w:szCs w:val="22"/>
                <w:lang w:val="en-US"/>
              </w:rPr>
            </w:pPr>
            <w:r w:rsidRPr="004F29D0">
              <w:rPr>
                <w:sz w:val="22"/>
                <w:szCs w:val="22"/>
              </w:rPr>
              <w:t xml:space="preserve">Option 1 (QC) </w:t>
            </w:r>
          </w:p>
          <w:p w14:paraId="4C383C82" w14:textId="77777777" w:rsidR="004F29D0" w:rsidRPr="004F29D0" w:rsidRDefault="004F29D0" w:rsidP="002F5EB9">
            <w:pPr>
              <w:numPr>
                <w:ilvl w:val="2"/>
                <w:numId w:val="17"/>
              </w:numPr>
              <w:tabs>
                <w:tab w:val="num" w:pos="720"/>
                <w:tab w:val="num" w:pos="1440"/>
              </w:tabs>
              <w:spacing w:before="120" w:after="0"/>
              <w:rPr>
                <w:sz w:val="22"/>
                <w:szCs w:val="22"/>
                <w:lang w:val="en-US"/>
              </w:rPr>
            </w:pPr>
            <w:r w:rsidRPr="004F29D0">
              <w:rPr>
                <w:sz w:val="22"/>
                <w:szCs w:val="22"/>
              </w:rPr>
              <w:t>The measurement requirements apply for a PRS resource only if at least the minimum number of repetitions specified in the accuracy requirements are covered by the MGL excluding RF switching time.</w:t>
            </w:r>
          </w:p>
          <w:p w14:paraId="247614C8" w14:textId="77777777" w:rsidR="004F29D0" w:rsidRPr="004F29D0" w:rsidRDefault="004F29D0" w:rsidP="002F5EB9">
            <w:pPr>
              <w:numPr>
                <w:ilvl w:val="1"/>
                <w:numId w:val="17"/>
              </w:numPr>
              <w:tabs>
                <w:tab w:val="num" w:pos="720"/>
              </w:tabs>
              <w:spacing w:before="120" w:after="0"/>
              <w:rPr>
                <w:sz w:val="22"/>
                <w:szCs w:val="22"/>
                <w:lang w:val="en-US"/>
              </w:rPr>
            </w:pPr>
            <w:r w:rsidRPr="004F29D0">
              <w:rPr>
                <w:sz w:val="22"/>
                <w:szCs w:val="22"/>
              </w:rPr>
              <w:t xml:space="preserve">Option 2 (vivo) </w:t>
            </w:r>
          </w:p>
          <w:p w14:paraId="6107F00E" w14:textId="77777777" w:rsidR="004F29D0" w:rsidRPr="004F29D0" w:rsidRDefault="004F29D0" w:rsidP="002F5EB9">
            <w:pPr>
              <w:numPr>
                <w:ilvl w:val="2"/>
                <w:numId w:val="17"/>
              </w:numPr>
              <w:tabs>
                <w:tab w:val="num" w:pos="720"/>
                <w:tab w:val="num" w:pos="1440"/>
              </w:tabs>
              <w:spacing w:before="120" w:after="0"/>
              <w:rPr>
                <w:sz w:val="22"/>
                <w:szCs w:val="22"/>
                <w:lang w:val="en-US"/>
              </w:rPr>
            </w:pPr>
            <w:r w:rsidRPr="004F29D0">
              <w:rPr>
                <w:sz w:val="22"/>
                <w:szCs w:val="22"/>
              </w:rPr>
              <w:t>If at least part of the PRS resource including at least the minimum number of repetitions specified in the accuracy requirements is fully covered by MGL, then the PRS resource is considered being fully covered by MGL.</w:t>
            </w:r>
          </w:p>
          <w:p w14:paraId="08913A28" w14:textId="77777777" w:rsidR="004F29D0" w:rsidRPr="004F29D0" w:rsidRDefault="004F29D0" w:rsidP="002F5EB9">
            <w:pPr>
              <w:numPr>
                <w:ilvl w:val="1"/>
                <w:numId w:val="17"/>
              </w:numPr>
              <w:tabs>
                <w:tab w:val="num" w:pos="720"/>
              </w:tabs>
              <w:spacing w:before="120" w:after="0"/>
              <w:rPr>
                <w:sz w:val="22"/>
                <w:szCs w:val="22"/>
                <w:lang w:val="en-US"/>
              </w:rPr>
            </w:pPr>
            <w:r w:rsidRPr="004F29D0">
              <w:rPr>
                <w:sz w:val="22"/>
                <w:szCs w:val="22"/>
              </w:rPr>
              <w:t xml:space="preserve">Option 3 (HW) </w:t>
            </w:r>
          </w:p>
          <w:p w14:paraId="4670C7AE" w14:textId="77777777" w:rsidR="004F29D0" w:rsidRPr="004F29D0" w:rsidRDefault="004F29D0" w:rsidP="002F5EB9">
            <w:pPr>
              <w:numPr>
                <w:ilvl w:val="2"/>
                <w:numId w:val="17"/>
              </w:numPr>
              <w:tabs>
                <w:tab w:val="num" w:pos="720"/>
                <w:tab w:val="num" w:pos="1440"/>
              </w:tabs>
              <w:spacing w:before="120" w:after="0"/>
              <w:rPr>
                <w:sz w:val="22"/>
                <w:szCs w:val="22"/>
                <w:lang w:val="en-US"/>
              </w:rPr>
            </w:pPr>
            <w:r w:rsidRPr="004F29D0">
              <w:rPr>
                <w:sz w:val="22"/>
                <w:szCs w:val="22"/>
              </w:rPr>
              <w:t xml:space="preserve">A PRS resource is considered to be fully (partially) overlapped with MG if all (some) of its instances are overlapped with an MG occasion. </w:t>
            </w:r>
          </w:p>
          <w:p w14:paraId="5745B6E9" w14:textId="35D061CC" w:rsidR="00EB1D05" w:rsidRPr="004F29D0" w:rsidRDefault="004F29D0" w:rsidP="002F5EB9">
            <w:pPr>
              <w:numPr>
                <w:ilvl w:val="2"/>
                <w:numId w:val="17"/>
              </w:numPr>
              <w:tabs>
                <w:tab w:val="num" w:pos="720"/>
                <w:tab w:val="num" w:pos="1440"/>
              </w:tabs>
              <w:spacing w:before="120" w:after="0"/>
              <w:rPr>
                <w:sz w:val="22"/>
                <w:szCs w:val="22"/>
                <w:lang w:val="en-US" w:eastAsia="zh-CN"/>
              </w:rPr>
            </w:pPr>
            <w:r w:rsidRPr="004F29D0">
              <w:rPr>
                <w:sz w:val="22"/>
                <w:szCs w:val="22"/>
              </w:rPr>
              <w:t>A PRS resource instance is considered to be overlapped with an MG occasion if the minimum number of repetitions of the instance is fully covered by the MGL excluding RF switching time, where the minimum number is given in the accuracy requirements.</w:t>
            </w:r>
          </w:p>
        </w:tc>
      </w:tr>
    </w:tbl>
    <w:p w14:paraId="6FC1710D" w14:textId="75422803" w:rsidR="0055506E" w:rsidRPr="001D2FBF" w:rsidRDefault="005A4535" w:rsidP="00BB0A7A">
      <w:pPr>
        <w:spacing w:before="120" w:after="0"/>
        <w:rPr>
          <w:sz w:val="22"/>
          <w:szCs w:val="22"/>
          <w:lang w:val="en-US"/>
        </w:rPr>
      </w:pPr>
      <w:r>
        <w:rPr>
          <w:sz w:val="22"/>
          <w:szCs w:val="22"/>
          <w:lang w:val="en-US"/>
        </w:rPr>
        <w:lastRenderedPageBreak/>
        <w:t xml:space="preserve">Our views on </w:t>
      </w:r>
      <w:r w:rsidR="004D4611">
        <w:rPr>
          <w:rFonts w:hint="eastAsia"/>
          <w:sz w:val="22"/>
          <w:szCs w:val="22"/>
          <w:lang w:val="en-US" w:eastAsia="zh-CN"/>
        </w:rPr>
        <w:t>CCSF</w:t>
      </w:r>
      <w:r w:rsidR="004D4611">
        <w:rPr>
          <w:sz w:val="22"/>
          <w:szCs w:val="22"/>
          <w:lang w:val="en-US" w:eastAsia="zh-CN"/>
        </w:rPr>
        <w:t>, measurement gap and applicability of requirements for NR positioning</w:t>
      </w:r>
      <w:r>
        <w:rPr>
          <w:sz w:val="22"/>
          <w:szCs w:val="22"/>
          <w:lang w:val="en-US"/>
        </w:rPr>
        <w:t xml:space="preserve"> were provided in [2</w:t>
      </w:r>
      <w:r w:rsidR="00C14E03">
        <w:rPr>
          <w:sz w:val="22"/>
          <w:szCs w:val="22"/>
          <w:lang w:val="en-US"/>
        </w:rPr>
        <w:t xml:space="preserve">, </w:t>
      </w:r>
      <w:r>
        <w:rPr>
          <w:sz w:val="22"/>
          <w:szCs w:val="22"/>
          <w:lang w:val="en-US"/>
        </w:rPr>
        <w:t>3</w:t>
      </w:r>
      <w:r w:rsidR="00C14E03">
        <w:rPr>
          <w:sz w:val="22"/>
          <w:szCs w:val="22"/>
          <w:lang w:val="en-US"/>
        </w:rPr>
        <w:t>, 4</w:t>
      </w:r>
      <w:r>
        <w:rPr>
          <w:sz w:val="22"/>
          <w:szCs w:val="22"/>
          <w:lang w:val="en-US"/>
        </w:rPr>
        <w:t xml:space="preserve">] in the past meetings. </w:t>
      </w:r>
      <w:r w:rsidR="00BC58C1">
        <w:rPr>
          <w:sz w:val="22"/>
          <w:szCs w:val="22"/>
          <w:lang w:val="en-US"/>
        </w:rPr>
        <w:t xml:space="preserve">There are </w:t>
      </w:r>
      <w:r w:rsidR="004D4611">
        <w:rPr>
          <w:sz w:val="22"/>
          <w:szCs w:val="22"/>
          <w:lang w:val="en-US"/>
        </w:rPr>
        <w:t xml:space="preserve">still </w:t>
      </w:r>
      <w:r w:rsidR="00015455">
        <w:rPr>
          <w:sz w:val="22"/>
          <w:szCs w:val="22"/>
          <w:lang w:val="en-US"/>
        </w:rPr>
        <w:t xml:space="preserve">remaining open issues for </w:t>
      </w:r>
      <w:r w:rsidR="007A131C">
        <w:rPr>
          <w:sz w:val="22"/>
          <w:szCs w:val="22"/>
          <w:lang w:val="en-US"/>
        </w:rPr>
        <w:t>some of</w:t>
      </w:r>
      <w:r w:rsidR="00015455">
        <w:rPr>
          <w:sz w:val="22"/>
          <w:szCs w:val="22"/>
          <w:lang w:val="en-US"/>
        </w:rPr>
        <w:t xml:space="preserve"> aspects</w:t>
      </w:r>
      <w:r w:rsidR="007A131C">
        <w:rPr>
          <w:sz w:val="22"/>
          <w:szCs w:val="22"/>
          <w:lang w:val="en-US"/>
        </w:rPr>
        <w:t xml:space="preserve"> as in above table</w:t>
      </w:r>
      <w:r w:rsidR="00B63542">
        <w:rPr>
          <w:sz w:val="22"/>
          <w:szCs w:val="22"/>
          <w:lang w:val="en-US"/>
        </w:rPr>
        <w:t>.</w:t>
      </w:r>
      <w:r w:rsidR="000431F0">
        <w:rPr>
          <w:sz w:val="22"/>
          <w:szCs w:val="22"/>
          <w:lang w:val="en-US"/>
        </w:rPr>
        <w:t xml:space="preserve"> </w:t>
      </w:r>
      <w:r w:rsidR="00CF5BC2">
        <w:rPr>
          <w:sz w:val="22"/>
          <w:szCs w:val="22"/>
          <w:lang w:val="en-US"/>
        </w:rPr>
        <w:t xml:space="preserve">In this contribution, we </w:t>
      </w:r>
      <w:r w:rsidR="004D4611">
        <w:rPr>
          <w:sz w:val="22"/>
          <w:szCs w:val="22"/>
          <w:lang w:val="en-US"/>
        </w:rPr>
        <w:t xml:space="preserve">further </w:t>
      </w:r>
      <w:r w:rsidR="00CF5BC2">
        <w:rPr>
          <w:sz w:val="22"/>
          <w:szCs w:val="22"/>
          <w:lang w:val="en-US"/>
        </w:rPr>
        <w:t xml:space="preserve">provide our views on </w:t>
      </w:r>
      <w:r w:rsidR="004D4611">
        <w:rPr>
          <w:sz w:val="22"/>
          <w:szCs w:val="22"/>
          <w:lang w:val="en-US"/>
        </w:rPr>
        <w:t xml:space="preserve">these </w:t>
      </w:r>
      <w:r w:rsidR="00015455">
        <w:rPr>
          <w:sz w:val="22"/>
          <w:szCs w:val="22"/>
          <w:lang w:val="en-US"/>
        </w:rPr>
        <w:t>general</w:t>
      </w:r>
      <w:r w:rsidR="00B63542">
        <w:rPr>
          <w:sz w:val="22"/>
          <w:szCs w:val="22"/>
          <w:lang w:val="en-US"/>
        </w:rPr>
        <w:t xml:space="preserve"> </w:t>
      </w:r>
      <w:r w:rsidR="00BC58C1">
        <w:rPr>
          <w:sz w:val="22"/>
          <w:szCs w:val="22"/>
          <w:lang w:val="en-US"/>
        </w:rPr>
        <w:t>PRS</w:t>
      </w:r>
      <w:r w:rsidR="005075ED">
        <w:rPr>
          <w:sz w:val="22"/>
          <w:szCs w:val="22"/>
          <w:lang w:val="en-US"/>
        </w:rPr>
        <w:t xml:space="preserve"> measurement</w:t>
      </w:r>
      <w:r w:rsidR="00015455">
        <w:rPr>
          <w:sz w:val="22"/>
          <w:szCs w:val="22"/>
          <w:lang w:val="en-US"/>
        </w:rPr>
        <w:t xml:space="preserve"> requirement</w:t>
      </w:r>
      <w:r w:rsidR="00B63542">
        <w:rPr>
          <w:sz w:val="22"/>
          <w:szCs w:val="22"/>
          <w:lang w:val="en-US"/>
        </w:rPr>
        <w:t>s for NR positioning</w:t>
      </w:r>
      <w:r w:rsidR="00CF5BC2">
        <w:rPr>
          <w:sz w:val="22"/>
          <w:szCs w:val="22"/>
          <w:lang w:val="en-US"/>
        </w:rPr>
        <w:t>.</w:t>
      </w:r>
    </w:p>
    <w:p w14:paraId="76B57B46" w14:textId="2F260CEE" w:rsidR="00CB610D" w:rsidRDefault="00496301" w:rsidP="00CB610D">
      <w:pPr>
        <w:pStyle w:val="1"/>
        <w:numPr>
          <w:ilvl w:val="0"/>
          <w:numId w:val="1"/>
        </w:numPr>
        <w:spacing w:before="360" w:after="0"/>
        <w:ind w:left="357" w:hanging="357"/>
      </w:pPr>
      <w:r>
        <w:t>Discussion</w:t>
      </w:r>
    </w:p>
    <w:p w14:paraId="12417524" w14:textId="32F991F8" w:rsidR="00D571EF" w:rsidRPr="00C7561A" w:rsidRDefault="00D571EF" w:rsidP="00D571EF">
      <w:pPr>
        <w:pStyle w:val="2"/>
        <w:rPr>
          <w:lang w:val="en-US"/>
        </w:rPr>
      </w:pPr>
      <w:r>
        <w:rPr>
          <w:rFonts w:hint="eastAsia"/>
          <w:lang w:eastAsia="zh-CN"/>
        </w:rPr>
        <w:t>2</w:t>
      </w:r>
      <w:r>
        <w:rPr>
          <w:lang w:eastAsia="zh-CN"/>
        </w:rPr>
        <w:t xml:space="preserve">.1 </w:t>
      </w:r>
      <w:r w:rsidR="00125A37">
        <w:rPr>
          <w:lang w:val="en-US"/>
        </w:rPr>
        <w:t>CCSF</w:t>
      </w:r>
    </w:p>
    <w:p w14:paraId="5C10436F" w14:textId="73B9C551" w:rsidR="00EB1D05" w:rsidRDefault="0094734F" w:rsidP="007C4FF1">
      <w:pPr>
        <w:spacing w:before="240" w:after="0"/>
        <w:jc w:val="both"/>
        <w:rPr>
          <w:sz w:val="22"/>
          <w:szCs w:val="22"/>
          <w:lang w:eastAsia="zh-CN"/>
        </w:rPr>
      </w:pPr>
      <w:r>
        <w:rPr>
          <w:sz w:val="22"/>
          <w:szCs w:val="22"/>
          <w:lang w:eastAsia="zh-CN"/>
        </w:rPr>
        <w:t>The CCSF calculation for RRM frequency layer is not finalized yet</w:t>
      </w:r>
      <w:r w:rsidR="00EB1D05">
        <w:rPr>
          <w:sz w:val="22"/>
          <w:szCs w:val="22"/>
          <w:lang w:eastAsia="zh-CN"/>
        </w:rPr>
        <w:t xml:space="preserve">. </w:t>
      </w:r>
    </w:p>
    <w:tbl>
      <w:tblPr>
        <w:tblStyle w:val="af6"/>
        <w:tblW w:w="0" w:type="auto"/>
        <w:tblLook w:val="04A0" w:firstRow="1" w:lastRow="0" w:firstColumn="1" w:lastColumn="0" w:noHBand="0" w:noVBand="1"/>
      </w:tblPr>
      <w:tblGrid>
        <w:gridCol w:w="9629"/>
      </w:tblGrid>
      <w:tr w:rsidR="00EB1D05" w14:paraId="33DA74E1" w14:textId="77777777" w:rsidTr="00230012">
        <w:tc>
          <w:tcPr>
            <w:tcW w:w="9629" w:type="dxa"/>
          </w:tcPr>
          <w:p w14:paraId="7C20B0CD" w14:textId="77777777" w:rsidR="0094734F" w:rsidRPr="008A02DB" w:rsidRDefault="0094734F" w:rsidP="0094734F">
            <w:pPr>
              <w:numPr>
                <w:ilvl w:val="0"/>
                <w:numId w:val="3"/>
              </w:numPr>
              <w:tabs>
                <w:tab w:val="num" w:pos="1440"/>
              </w:tabs>
              <w:spacing w:before="120" w:after="0"/>
              <w:rPr>
                <w:i/>
                <w:iCs/>
                <w:sz w:val="22"/>
                <w:szCs w:val="22"/>
                <w:highlight w:val="green"/>
                <w:lang w:val="en-US"/>
              </w:rPr>
            </w:pPr>
            <w:r w:rsidRPr="008A02DB">
              <w:rPr>
                <w:i/>
                <w:iCs/>
                <w:sz w:val="22"/>
                <w:szCs w:val="22"/>
                <w:highlight w:val="green"/>
              </w:rPr>
              <w:t>For CSSF calculation for an RRM frequency layer, in each MG occasion</w:t>
            </w:r>
          </w:p>
          <w:p w14:paraId="0D2B9905" w14:textId="77777777" w:rsidR="0094734F" w:rsidRPr="008A02DB" w:rsidRDefault="0094734F" w:rsidP="0094734F">
            <w:pPr>
              <w:numPr>
                <w:ilvl w:val="1"/>
                <w:numId w:val="3"/>
              </w:numPr>
              <w:tabs>
                <w:tab w:val="num" w:pos="2160"/>
              </w:tabs>
              <w:spacing w:before="120" w:after="0"/>
              <w:rPr>
                <w:i/>
                <w:iCs/>
                <w:sz w:val="22"/>
                <w:szCs w:val="22"/>
                <w:highlight w:val="green"/>
                <w:lang w:val="en-US"/>
              </w:rPr>
            </w:pPr>
            <w:r w:rsidRPr="008A02DB">
              <w:rPr>
                <w:i/>
                <w:iCs/>
                <w:sz w:val="22"/>
                <w:szCs w:val="22"/>
                <w:highlight w:val="green"/>
              </w:rPr>
              <w:t>Only one PFL is considered</w:t>
            </w:r>
          </w:p>
          <w:p w14:paraId="5C9A01B2" w14:textId="77777777" w:rsidR="0094734F" w:rsidRPr="008A02DB" w:rsidRDefault="0094734F" w:rsidP="0094734F">
            <w:pPr>
              <w:numPr>
                <w:ilvl w:val="1"/>
                <w:numId w:val="3"/>
              </w:numPr>
              <w:tabs>
                <w:tab w:val="num" w:pos="2160"/>
              </w:tabs>
              <w:spacing w:before="120" w:after="0"/>
              <w:rPr>
                <w:i/>
                <w:iCs/>
                <w:sz w:val="22"/>
                <w:szCs w:val="22"/>
                <w:lang w:val="en-US"/>
              </w:rPr>
            </w:pPr>
            <w:r w:rsidRPr="008A02DB">
              <w:rPr>
                <w:i/>
                <w:iCs/>
                <w:sz w:val="22"/>
                <w:szCs w:val="22"/>
              </w:rPr>
              <w:t>When multiple PFLs are configured, FFS which PFL is assumed measured.</w:t>
            </w:r>
          </w:p>
          <w:p w14:paraId="15FD5CB6" w14:textId="38D3B96D" w:rsidR="000341E0" w:rsidRPr="001B13A7" w:rsidRDefault="0094734F" w:rsidP="0094734F">
            <w:pPr>
              <w:numPr>
                <w:ilvl w:val="0"/>
                <w:numId w:val="3"/>
              </w:numPr>
              <w:tabs>
                <w:tab w:val="num" w:pos="1440"/>
              </w:tabs>
              <w:spacing w:before="120" w:after="0"/>
              <w:rPr>
                <w:i/>
                <w:iCs/>
                <w:sz w:val="22"/>
                <w:szCs w:val="22"/>
                <w:lang w:val="en-US"/>
              </w:rPr>
            </w:pPr>
            <w:r w:rsidRPr="008A02DB">
              <w:rPr>
                <w:i/>
                <w:iCs/>
                <w:sz w:val="22"/>
                <w:szCs w:val="22"/>
              </w:rPr>
              <w:t>FFS CSSF calculation for an RRM frequency layer when multiple PFLs are configured.</w:t>
            </w:r>
          </w:p>
        </w:tc>
      </w:tr>
    </w:tbl>
    <w:p w14:paraId="2199AC7D" w14:textId="7E00C5A0" w:rsidR="00C67E4B" w:rsidRDefault="0094734F" w:rsidP="0094734F">
      <w:pPr>
        <w:spacing w:before="240" w:after="0"/>
        <w:jc w:val="both"/>
        <w:rPr>
          <w:sz w:val="22"/>
          <w:szCs w:val="22"/>
          <w:lang w:eastAsia="zh-CN"/>
        </w:rPr>
      </w:pPr>
      <w:r>
        <w:rPr>
          <w:sz w:val="22"/>
          <w:szCs w:val="22"/>
          <w:lang w:eastAsia="zh-CN"/>
        </w:rPr>
        <w:t xml:space="preserve">It was already agreed that </w:t>
      </w:r>
      <w:r w:rsidRPr="0094734F">
        <w:rPr>
          <w:sz w:val="22"/>
          <w:szCs w:val="22"/>
          <w:lang w:eastAsia="zh-CN"/>
        </w:rPr>
        <w:t>CSSF calculation is based on Rel-15 per MG occasion approach</w:t>
      </w:r>
      <w:r>
        <w:rPr>
          <w:sz w:val="22"/>
          <w:szCs w:val="22"/>
          <w:lang w:eastAsia="zh-CN"/>
        </w:rPr>
        <w:t>.</w:t>
      </w:r>
      <w:r w:rsidR="00C3399A">
        <w:rPr>
          <w:sz w:val="22"/>
          <w:szCs w:val="22"/>
          <w:lang w:eastAsia="zh-CN"/>
        </w:rPr>
        <w:t xml:space="preserve"> For a specific MG occasion, only one PFL will be participated in competition of the MG occasion</w:t>
      </w:r>
      <w:r w:rsidR="00DC2E9A">
        <w:rPr>
          <w:sz w:val="22"/>
          <w:szCs w:val="22"/>
          <w:lang w:eastAsia="zh-CN"/>
        </w:rPr>
        <w:t xml:space="preserve"> with all RRM frequency layers. </w:t>
      </w:r>
      <w:r w:rsidR="00E028D9">
        <w:rPr>
          <w:sz w:val="22"/>
          <w:szCs w:val="22"/>
          <w:lang w:eastAsia="zh-CN"/>
        </w:rPr>
        <w:t xml:space="preserve">The measurement of </w:t>
      </w:r>
      <w:r w:rsidR="0028325E">
        <w:rPr>
          <w:sz w:val="22"/>
          <w:szCs w:val="22"/>
          <w:lang w:eastAsia="zh-CN"/>
        </w:rPr>
        <w:t>positioning frequency layer</w:t>
      </w:r>
      <w:r w:rsidR="00E028D9">
        <w:rPr>
          <w:sz w:val="22"/>
          <w:szCs w:val="22"/>
          <w:lang w:eastAsia="zh-CN"/>
        </w:rPr>
        <w:t xml:space="preserve"> may be performed PFL by PFL. There is only one PFL under measurement for a certain time</w:t>
      </w:r>
      <w:r w:rsidR="0028325E">
        <w:rPr>
          <w:sz w:val="22"/>
          <w:szCs w:val="22"/>
          <w:lang w:eastAsia="zh-CN"/>
        </w:rPr>
        <w:t xml:space="preserve"> of period</w:t>
      </w:r>
      <w:r w:rsidR="00E028D9">
        <w:rPr>
          <w:sz w:val="22"/>
          <w:szCs w:val="22"/>
          <w:lang w:eastAsia="zh-CN"/>
        </w:rPr>
        <w:t>.</w:t>
      </w:r>
      <w:r w:rsidR="00C67E4B">
        <w:rPr>
          <w:sz w:val="22"/>
          <w:szCs w:val="22"/>
          <w:lang w:eastAsia="zh-CN"/>
        </w:rPr>
        <w:t xml:space="preserve"> </w:t>
      </w:r>
      <w:r w:rsidR="00DC2E9A">
        <w:rPr>
          <w:sz w:val="22"/>
          <w:szCs w:val="22"/>
          <w:lang w:eastAsia="zh-CN"/>
        </w:rPr>
        <w:t>In our understanding, which PFL is selected should be up to UE implementation.</w:t>
      </w:r>
    </w:p>
    <w:p w14:paraId="4F4D70C4" w14:textId="21A8176E" w:rsidR="0094734F" w:rsidRDefault="00C67E4B" w:rsidP="0094734F">
      <w:pPr>
        <w:spacing w:before="240" w:after="0"/>
        <w:jc w:val="both"/>
        <w:rPr>
          <w:sz w:val="22"/>
          <w:szCs w:val="22"/>
          <w:lang w:eastAsia="zh-CN"/>
        </w:rPr>
      </w:pPr>
      <w:r>
        <w:rPr>
          <w:sz w:val="22"/>
          <w:szCs w:val="22"/>
          <w:lang w:eastAsia="zh-CN"/>
        </w:rPr>
        <w:t xml:space="preserve">For CCSF calculation for RRM frequency layer, only one PFL is considered. </w:t>
      </w:r>
      <w:r w:rsidR="00DC2E9A">
        <w:rPr>
          <w:sz w:val="22"/>
          <w:szCs w:val="22"/>
          <w:lang w:eastAsia="zh-CN"/>
        </w:rPr>
        <w:t xml:space="preserve"> </w:t>
      </w:r>
      <w:r>
        <w:rPr>
          <w:sz w:val="22"/>
          <w:szCs w:val="22"/>
          <w:lang w:eastAsia="zh-CN"/>
        </w:rPr>
        <w:t xml:space="preserve">As for which PFL is considered, it would be </w:t>
      </w:r>
      <w:r w:rsidR="00962A17">
        <w:rPr>
          <w:sz w:val="22"/>
          <w:szCs w:val="22"/>
          <w:lang w:eastAsia="zh-CN"/>
        </w:rPr>
        <w:t xml:space="preserve">the PFL under measurement for positioning. With such assumption, the CCSF for positioning frequency layer and RRM frequency layer is aligned. </w:t>
      </w:r>
    </w:p>
    <w:p w14:paraId="673E0C84" w14:textId="31F26237" w:rsidR="00E92FA7" w:rsidRPr="00F01335" w:rsidRDefault="00E92FA7" w:rsidP="00E92FA7">
      <w:pPr>
        <w:spacing w:before="240" w:after="0"/>
        <w:jc w:val="both"/>
        <w:rPr>
          <w:b/>
          <w:bCs/>
          <w:sz w:val="22"/>
          <w:szCs w:val="22"/>
          <w:lang w:val="en-US" w:eastAsia="zh-CN"/>
        </w:rPr>
      </w:pPr>
      <w:r w:rsidRPr="00962A17">
        <w:rPr>
          <w:b/>
          <w:bCs/>
          <w:sz w:val="22"/>
          <w:szCs w:val="22"/>
          <w:lang w:val="en-US" w:eastAsia="zh-CN"/>
        </w:rPr>
        <w:t xml:space="preserve">Proposal </w:t>
      </w:r>
      <w:r w:rsidR="008738C0" w:rsidRPr="00962A17">
        <w:rPr>
          <w:b/>
          <w:bCs/>
          <w:sz w:val="22"/>
          <w:szCs w:val="22"/>
          <w:lang w:val="en-US" w:eastAsia="zh-CN"/>
        </w:rPr>
        <w:t>1</w:t>
      </w:r>
      <w:r w:rsidRPr="00962A17">
        <w:rPr>
          <w:b/>
          <w:bCs/>
          <w:sz w:val="22"/>
          <w:szCs w:val="22"/>
          <w:lang w:val="en-US" w:eastAsia="zh-CN"/>
        </w:rPr>
        <w:t xml:space="preserve">: </w:t>
      </w:r>
      <w:r w:rsidR="00962A17" w:rsidRPr="00962A17">
        <w:rPr>
          <w:b/>
          <w:bCs/>
          <w:sz w:val="22"/>
          <w:szCs w:val="22"/>
          <w:lang w:val="en-US" w:eastAsia="zh-CN"/>
        </w:rPr>
        <w:t xml:space="preserve">When multiple PFLs are configured, </w:t>
      </w:r>
      <w:r w:rsidR="00962A17">
        <w:rPr>
          <w:b/>
          <w:bCs/>
          <w:sz w:val="22"/>
          <w:szCs w:val="22"/>
          <w:lang w:val="en-US" w:eastAsia="zh-CN"/>
        </w:rPr>
        <w:t>the</w:t>
      </w:r>
      <w:r w:rsidR="00962A17" w:rsidRPr="00962A17">
        <w:rPr>
          <w:b/>
          <w:bCs/>
          <w:sz w:val="22"/>
          <w:szCs w:val="22"/>
          <w:lang w:val="en-US" w:eastAsia="zh-CN"/>
        </w:rPr>
        <w:t xml:space="preserve"> PFL</w:t>
      </w:r>
      <w:r w:rsidR="00962A17">
        <w:rPr>
          <w:b/>
          <w:bCs/>
          <w:sz w:val="22"/>
          <w:szCs w:val="22"/>
          <w:lang w:val="en-US" w:eastAsia="zh-CN"/>
        </w:rPr>
        <w:t xml:space="preserve"> under measurement for positioning </w:t>
      </w:r>
      <w:r w:rsidR="00962A17" w:rsidRPr="00962A17">
        <w:rPr>
          <w:b/>
          <w:bCs/>
          <w:sz w:val="22"/>
          <w:szCs w:val="22"/>
          <w:lang w:val="en-US" w:eastAsia="zh-CN"/>
        </w:rPr>
        <w:t xml:space="preserve">is assumed </w:t>
      </w:r>
      <w:r w:rsidR="00962A17">
        <w:rPr>
          <w:b/>
          <w:bCs/>
          <w:sz w:val="22"/>
          <w:szCs w:val="22"/>
          <w:lang w:val="en-US" w:eastAsia="zh-CN"/>
        </w:rPr>
        <w:t>for CCSF calculation for an RRM frequency layer.</w:t>
      </w:r>
    </w:p>
    <w:p w14:paraId="525C7565" w14:textId="5358D4C3" w:rsidR="00F456B2" w:rsidRPr="00F01335" w:rsidRDefault="00F456B2" w:rsidP="00F456B2">
      <w:pPr>
        <w:spacing w:before="240" w:after="0"/>
        <w:jc w:val="both"/>
        <w:rPr>
          <w:b/>
          <w:bCs/>
          <w:sz w:val="22"/>
          <w:szCs w:val="22"/>
          <w:lang w:val="en-US" w:eastAsia="zh-CN"/>
        </w:rPr>
      </w:pPr>
      <w:r w:rsidRPr="00962A17">
        <w:rPr>
          <w:b/>
          <w:bCs/>
          <w:sz w:val="22"/>
          <w:szCs w:val="22"/>
          <w:lang w:val="en-US" w:eastAsia="zh-CN"/>
        </w:rPr>
        <w:t xml:space="preserve">Proposal </w:t>
      </w:r>
      <w:r>
        <w:rPr>
          <w:b/>
          <w:bCs/>
          <w:sz w:val="22"/>
          <w:szCs w:val="22"/>
          <w:lang w:val="en-US" w:eastAsia="zh-CN"/>
        </w:rPr>
        <w:t>2</w:t>
      </w:r>
      <w:r w:rsidRPr="00962A17">
        <w:rPr>
          <w:b/>
          <w:bCs/>
          <w:sz w:val="22"/>
          <w:szCs w:val="22"/>
          <w:lang w:val="en-US" w:eastAsia="zh-CN"/>
        </w:rPr>
        <w:t xml:space="preserve">: </w:t>
      </w:r>
      <w:r>
        <w:rPr>
          <w:b/>
          <w:bCs/>
          <w:sz w:val="22"/>
          <w:szCs w:val="22"/>
          <w:lang w:val="en-US" w:eastAsia="zh-CN"/>
        </w:rPr>
        <w:t>CCSF calculation for an RRM frequency layer</w:t>
      </w:r>
      <w:r w:rsidR="00B63DF4">
        <w:rPr>
          <w:b/>
          <w:bCs/>
          <w:sz w:val="22"/>
          <w:szCs w:val="22"/>
          <w:lang w:val="en-US" w:eastAsia="zh-CN"/>
        </w:rPr>
        <w:t xml:space="preserve"> is the same as Rel-15 by assuming the PFL under measurement as the candidate positioning frequency layer</w:t>
      </w:r>
      <w:r>
        <w:rPr>
          <w:b/>
          <w:bCs/>
          <w:sz w:val="22"/>
          <w:szCs w:val="22"/>
          <w:lang w:val="en-US" w:eastAsia="zh-CN"/>
        </w:rPr>
        <w:t>.</w:t>
      </w:r>
    </w:p>
    <w:p w14:paraId="30AFE333" w14:textId="7A7042AF" w:rsidR="00E92FA7" w:rsidRDefault="00E92FA7" w:rsidP="007C4FF1">
      <w:pPr>
        <w:spacing w:before="240" w:after="0"/>
        <w:jc w:val="both"/>
        <w:rPr>
          <w:sz w:val="22"/>
          <w:szCs w:val="22"/>
          <w:lang w:val="en-US" w:eastAsia="zh-CN"/>
        </w:rPr>
      </w:pPr>
    </w:p>
    <w:p w14:paraId="2F78903A" w14:textId="2E607214" w:rsidR="008A02DB" w:rsidRPr="00C7561A" w:rsidRDefault="008A02DB" w:rsidP="008A02DB">
      <w:pPr>
        <w:pStyle w:val="2"/>
        <w:rPr>
          <w:lang w:val="en-US"/>
        </w:rPr>
      </w:pPr>
      <w:r>
        <w:rPr>
          <w:rFonts w:hint="eastAsia"/>
          <w:lang w:eastAsia="zh-CN"/>
        </w:rPr>
        <w:t>2</w:t>
      </w:r>
      <w:r>
        <w:rPr>
          <w:lang w:eastAsia="zh-CN"/>
        </w:rPr>
        <w:t xml:space="preserve">.2 </w:t>
      </w:r>
      <w:r w:rsidRPr="008A02DB">
        <w:rPr>
          <w:lang w:val="en-US"/>
        </w:rPr>
        <w:t>Applicability condition for long periodicity measurement</w:t>
      </w:r>
    </w:p>
    <w:tbl>
      <w:tblPr>
        <w:tblStyle w:val="af6"/>
        <w:tblW w:w="0" w:type="auto"/>
        <w:tblLook w:val="04A0" w:firstRow="1" w:lastRow="0" w:firstColumn="1" w:lastColumn="0" w:noHBand="0" w:noVBand="1"/>
      </w:tblPr>
      <w:tblGrid>
        <w:gridCol w:w="9629"/>
      </w:tblGrid>
      <w:tr w:rsidR="00A30900" w14:paraId="462C19CD" w14:textId="77777777" w:rsidTr="00A30900">
        <w:tc>
          <w:tcPr>
            <w:tcW w:w="9629" w:type="dxa"/>
          </w:tcPr>
          <w:p w14:paraId="4738CB4B" w14:textId="77777777" w:rsidR="00A30900" w:rsidRPr="001A1A82" w:rsidRDefault="00A30900" w:rsidP="00A30900">
            <w:pPr>
              <w:numPr>
                <w:ilvl w:val="0"/>
                <w:numId w:val="3"/>
              </w:numPr>
              <w:tabs>
                <w:tab w:val="num" w:pos="1440"/>
              </w:tabs>
              <w:spacing w:before="120" w:after="0"/>
              <w:jc w:val="both"/>
              <w:rPr>
                <w:i/>
                <w:iCs/>
                <w:sz w:val="22"/>
                <w:szCs w:val="22"/>
                <w:lang w:val="en-US"/>
              </w:rPr>
            </w:pPr>
            <w:r w:rsidRPr="001A1A82">
              <w:rPr>
                <w:i/>
                <w:iCs/>
                <w:sz w:val="22"/>
                <w:szCs w:val="22"/>
                <w:lang w:val="en-US"/>
              </w:rPr>
              <w:t xml:space="preserve">Applicability condition for long periodicity measurement </w:t>
            </w:r>
          </w:p>
          <w:p w14:paraId="68DBDF00" w14:textId="77777777" w:rsidR="00A30900" w:rsidRPr="001A1A82" w:rsidRDefault="00A30900" w:rsidP="00A30900">
            <w:pPr>
              <w:numPr>
                <w:ilvl w:val="1"/>
                <w:numId w:val="3"/>
              </w:numPr>
              <w:spacing w:before="120" w:after="0"/>
              <w:jc w:val="both"/>
              <w:rPr>
                <w:i/>
                <w:iCs/>
                <w:sz w:val="22"/>
                <w:szCs w:val="22"/>
                <w:lang w:val="en-US"/>
              </w:rPr>
            </w:pPr>
            <w:r w:rsidRPr="001A1A82">
              <w:rPr>
                <w:i/>
                <w:iCs/>
                <w:sz w:val="22"/>
                <w:szCs w:val="22"/>
              </w:rPr>
              <w:t>Option 1 (QC, vivo)</w:t>
            </w:r>
          </w:p>
          <w:p w14:paraId="5606EC46" w14:textId="77777777" w:rsidR="00A30900" w:rsidRPr="001A1A82" w:rsidRDefault="00A30900" w:rsidP="00A30900">
            <w:pPr>
              <w:numPr>
                <w:ilvl w:val="2"/>
                <w:numId w:val="3"/>
              </w:numPr>
              <w:spacing w:before="120" w:after="0"/>
              <w:jc w:val="both"/>
              <w:rPr>
                <w:i/>
                <w:iCs/>
                <w:sz w:val="22"/>
                <w:szCs w:val="22"/>
                <w:lang w:val="en-US"/>
              </w:rPr>
            </w:pPr>
            <w:r w:rsidRPr="001A1A82">
              <w:rPr>
                <w:i/>
                <w:iCs/>
                <w:sz w:val="22"/>
                <w:szCs w:val="22"/>
                <w:lang w:val="en-US"/>
              </w:rPr>
              <w:t xml:space="preserve">Measurement requirements apply even if some of the PRS resources in the PFL can be measured with periodicity shorter or equal to 160 </w:t>
            </w:r>
            <w:proofErr w:type="spellStart"/>
            <w:r w:rsidRPr="001A1A82">
              <w:rPr>
                <w:i/>
                <w:iCs/>
                <w:sz w:val="22"/>
                <w:szCs w:val="22"/>
                <w:lang w:val="en-US"/>
              </w:rPr>
              <w:t>ms.</w:t>
            </w:r>
            <w:proofErr w:type="spellEnd"/>
            <w:r w:rsidRPr="001A1A82">
              <w:rPr>
                <w:i/>
                <w:iCs/>
                <w:sz w:val="22"/>
                <w:szCs w:val="22"/>
                <w:lang w:val="en-US"/>
              </w:rPr>
              <w:t xml:space="preserve">  </w:t>
            </w:r>
            <w:proofErr w:type="gramStart"/>
            <w:r w:rsidRPr="001A1A82">
              <w:rPr>
                <w:i/>
                <w:iCs/>
                <w:sz w:val="22"/>
                <w:szCs w:val="22"/>
                <w:lang w:val="en-US"/>
              </w:rPr>
              <w:t>i.e.</w:t>
            </w:r>
            <w:proofErr w:type="gramEnd"/>
            <w:r w:rsidRPr="001A1A82">
              <w:rPr>
                <w:i/>
                <w:iCs/>
                <w:sz w:val="22"/>
                <w:szCs w:val="22"/>
                <w:lang w:val="en-US"/>
              </w:rPr>
              <w:t xml:space="preserve"> all of the PRS resources would be measured with high priority (CSSF = 1).</w:t>
            </w:r>
          </w:p>
          <w:p w14:paraId="62A31B22" w14:textId="77777777" w:rsidR="00A30900" w:rsidRPr="001A1A82" w:rsidRDefault="00A30900" w:rsidP="00A30900">
            <w:pPr>
              <w:numPr>
                <w:ilvl w:val="1"/>
                <w:numId w:val="3"/>
              </w:numPr>
              <w:spacing w:before="120" w:after="0"/>
              <w:jc w:val="both"/>
              <w:rPr>
                <w:i/>
                <w:iCs/>
                <w:sz w:val="22"/>
                <w:szCs w:val="22"/>
                <w:lang w:val="en-US"/>
              </w:rPr>
            </w:pPr>
            <w:r w:rsidRPr="001A1A82">
              <w:rPr>
                <w:i/>
                <w:iCs/>
                <w:sz w:val="22"/>
                <w:szCs w:val="22"/>
              </w:rPr>
              <w:t>Option 2 (OPPO, HW, Intel, CATT, Ericsson, Nokia)</w:t>
            </w:r>
          </w:p>
          <w:p w14:paraId="24896673" w14:textId="521A99B4" w:rsidR="00A30900" w:rsidRPr="00A30900" w:rsidRDefault="00A30900" w:rsidP="00A30900">
            <w:pPr>
              <w:numPr>
                <w:ilvl w:val="2"/>
                <w:numId w:val="3"/>
              </w:numPr>
              <w:spacing w:before="120" w:after="0"/>
              <w:jc w:val="both"/>
              <w:rPr>
                <w:sz w:val="22"/>
                <w:szCs w:val="22"/>
                <w:lang w:val="en-US"/>
              </w:rPr>
            </w:pPr>
            <w:r w:rsidRPr="001A1A82">
              <w:rPr>
                <w:i/>
                <w:iCs/>
                <w:sz w:val="22"/>
                <w:szCs w:val="22"/>
                <w:lang w:val="en-US"/>
              </w:rPr>
              <w:t xml:space="preserve">Measurement requirements do not apply if some of the PRS resources in the PFL can be measured with periodicity shorter or equal to 160 </w:t>
            </w:r>
            <w:proofErr w:type="spellStart"/>
            <w:r w:rsidRPr="001A1A82">
              <w:rPr>
                <w:i/>
                <w:iCs/>
                <w:sz w:val="22"/>
                <w:szCs w:val="22"/>
                <w:lang w:val="en-US"/>
              </w:rPr>
              <w:t>ms.</w:t>
            </w:r>
            <w:proofErr w:type="spellEnd"/>
            <w:r w:rsidRPr="001A1A82">
              <w:rPr>
                <w:i/>
                <w:iCs/>
                <w:sz w:val="22"/>
                <w:szCs w:val="22"/>
                <w:lang w:val="en-US"/>
              </w:rPr>
              <w:t xml:space="preserve"> </w:t>
            </w:r>
            <w:proofErr w:type="gramStart"/>
            <w:r w:rsidRPr="001A1A82">
              <w:rPr>
                <w:i/>
                <w:iCs/>
                <w:sz w:val="22"/>
                <w:szCs w:val="22"/>
                <w:lang w:val="en-US"/>
              </w:rPr>
              <w:t>i.e.</w:t>
            </w:r>
            <w:proofErr w:type="gramEnd"/>
            <w:r w:rsidRPr="001A1A82">
              <w:rPr>
                <w:i/>
                <w:iCs/>
                <w:sz w:val="22"/>
                <w:szCs w:val="22"/>
                <w:lang w:val="en-US"/>
              </w:rPr>
              <w:t xml:space="preserve"> none of the PRS resources in the PFL would be measured.</w:t>
            </w:r>
          </w:p>
        </w:tc>
      </w:tr>
    </w:tbl>
    <w:p w14:paraId="72A541D5" w14:textId="01E342AA" w:rsidR="00A30900" w:rsidRDefault="008F03F9" w:rsidP="007C4FF1">
      <w:pPr>
        <w:spacing w:before="240" w:after="0"/>
        <w:jc w:val="both"/>
        <w:rPr>
          <w:sz w:val="22"/>
          <w:szCs w:val="22"/>
          <w:lang w:val="en-US" w:eastAsia="zh-CN"/>
        </w:rPr>
      </w:pPr>
      <w:r>
        <w:rPr>
          <w:sz w:val="22"/>
          <w:szCs w:val="22"/>
          <w:lang w:val="en-US" w:eastAsia="zh-CN"/>
        </w:rPr>
        <w:t>The issue is mainly due to periodicities of PRS resources of different resource sets in one PFL could be different.</w:t>
      </w:r>
      <w:r w:rsidR="008A02DB">
        <w:rPr>
          <w:sz w:val="22"/>
          <w:szCs w:val="22"/>
          <w:lang w:val="en-US" w:eastAsia="zh-CN"/>
        </w:rPr>
        <w:t xml:space="preserve"> In the </w:t>
      </w:r>
      <w:r w:rsidR="004C2AC9">
        <w:rPr>
          <w:sz w:val="22"/>
          <w:szCs w:val="22"/>
          <w:lang w:val="en-US" w:eastAsia="zh-CN"/>
        </w:rPr>
        <w:t xml:space="preserve">existing </w:t>
      </w:r>
      <w:r w:rsidR="008A02DB">
        <w:rPr>
          <w:sz w:val="22"/>
          <w:szCs w:val="22"/>
          <w:lang w:val="en-US" w:eastAsia="zh-CN"/>
        </w:rPr>
        <w:t>spec</w:t>
      </w:r>
      <w:r w:rsidR="004C2AC9">
        <w:rPr>
          <w:sz w:val="22"/>
          <w:szCs w:val="22"/>
          <w:lang w:val="en-US" w:eastAsia="zh-CN"/>
        </w:rPr>
        <w:t xml:space="preserve">, the periodicity of one PFL used to derive measurement period </w:t>
      </w:r>
      <w:r w:rsidR="001A1A82">
        <w:rPr>
          <w:sz w:val="22"/>
          <w:szCs w:val="22"/>
          <w:lang w:val="en-US" w:eastAsia="zh-CN"/>
        </w:rPr>
        <w:t>is as follows.</w:t>
      </w:r>
    </w:p>
    <w:p w14:paraId="0EC2DA8A" w14:textId="42108A23" w:rsidR="00A30900" w:rsidRPr="004C2AC9" w:rsidRDefault="004C2AC9" w:rsidP="007C4FF1">
      <w:pPr>
        <w:spacing w:before="240" w:after="0"/>
        <w:jc w:val="both"/>
        <w:rPr>
          <w:sz w:val="22"/>
          <w:szCs w:val="22"/>
          <w:lang w:eastAsia="zh-CN"/>
        </w:rPr>
      </w:pPr>
      <w:r w:rsidRPr="00C8177C">
        <w:t>If more than one PRS periodicities</w:t>
      </w:r>
      <w:r>
        <w:rPr>
          <w:rFonts w:hint="eastAsia"/>
          <w:lang w:eastAsia="zh-CN"/>
        </w:rPr>
        <w:t xml:space="preserve"> are configured in positioning </w:t>
      </w:r>
      <w:r w:rsidRPr="00C8177C">
        <w:t xml:space="preserve">frequency layer </w:t>
      </w:r>
      <w:proofErr w:type="spellStart"/>
      <w:r w:rsidRPr="00C8177C">
        <w:rPr>
          <w:i/>
          <w:iCs/>
        </w:rPr>
        <w:t>i</w:t>
      </w:r>
      <w:proofErr w:type="spellEnd"/>
      <w:r w:rsidRPr="00C8177C">
        <w:t xml:space="preserve">, the </w:t>
      </w:r>
      <w:r>
        <w:t>least common multiple of</w:t>
      </w:r>
      <w:r w:rsidRPr="00C8177C">
        <w:t xml:space="preserve"> PRS periodicit</w:t>
      </w:r>
      <w:r>
        <w:t>ies</w:t>
      </w:r>
      <w:r>
        <w:rPr>
          <w:rFonts w:hint="eastAsia"/>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C8177C">
        <w:t xml:space="preserve"> among </w:t>
      </w:r>
      <w:r>
        <w:rPr>
          <w:rFonts w:hint="eastAsia"/>
          <w:lang w:eastAsia="zh-CN"/>
        </w:rPr>
        <w:t xml:space="preserve">all </w:t>
      </w:r>
      <w:r w:rsidRPr="00C8177C">
        <w:t xml:space="preserve">DL PRS </w:t>
      </w:r>
      <w:r>
        <w:rPr>
          <w:rFonts w:hint="eastAsia"/>
          <w:lang w:eastAsia="zh-CN"/>
        </w:rPr>
        <w:t xml:space="preserve">resource sets in the positioning frequency layer </w:t>
      </w:r>
      <w:r w:rsidRPr="00C8177C">
        <w:t>is used to derive the measurement period of that</w:t>
      </w:r>
      <w:r>
        <w:rPr>
          <w:rFonts w:hint="eastAsia"/>
          <w:lang w:eastAsia="zh-CN"/>
        </w:rPr>
        <w:t xml:space="preserve"> positioning</w:t>
      </w:r>
      <w:r w:rsidRPr="00C8177C">
        <w:t xml:space="preserve"> frequency layer</w:t>
      </w:r>
      <w:r>
        <w:rPr>
          <w:rFonts w:hint="eastAsia"/>
          <w:lang w:eastAsia="zh-CN"/>
        </w:rPr>
        <w:t xml:space="preserve"> </w:t>
      </w:r>
      <w:proofErr w:type="spellStart"/>
      <w:r w:rsidRPr="00666C25">
        <w:rPr>
          <w:i/>
          <w:lang w:eastAsia="zh-CN"/>
        </w:rPr>
        <w:t>i</w:t>
      </w:r>
      <w:proofErr w:type="spellEnd"/>
      <w:r w:rsidRPr="00C8177C">
        <w:t>.</w:t>
      </w:r>
      <w:r>
        <w:rPr>
          <w:rFonts w:hint="eastAsia"/>
          <w:lang w:eastAsia="zh-CN"/>
        </w:rPr>
        <w:t xml:space="preserve"> </w:t>
      </w:r>
    </w:p>
    <w:p w14:paraId="0B2D5ABB" w14:textId="596B93E9" w:rsidR="004C2AC9" w:rsidRDefault="001A1A82" w:rsidP="007C4FF1">
      <w:pPr>
        <w:spacing w:before="240" w:after="0"/>
        <w:jc w:val="both"/>
        <w:rPr>
          <w:sz w:val="22"/>
          <w:szCs w:val="22"/>
          <w:lang w:val="en-US" w:eastAsia="zh-CN"/>
        </w:rPr>
      </w:pPr>
      <w:r>
        <w:rPr>
          <w:sz w:val="22"/>
          <w:szCs w:val="22"/>
          <w:lang w:val="en-US" w:eastAsia="zh-CN"/>
        </w:rPr>
        <w:t xml:space="preserve">The measurement period of </w:t>
      </w:r>
      <w:r w:rsidR="00B63DF4">
        <w:rPr>
          <w:sz w:val="22"/>
          <w:szCs w:val="22"/>
          <w:lang w:val="en-US" w:eastAsia="zh-CN"/>
        </w:rPr>
        <w:t>positioning frequency layers</w:t>
      </w:r>
      <w:r>
        <w:rPr>
          <w:sz w:val="22"/>
          <w:szCs w:val="22"/>
          <w:lang w:val="en-US" w:eastAsia="zh-CN"/>
        </w:rPr>
        <w:t xml:space="preserve"> is derived </w:t>
      </w:r>
      <w:r w:rsidR="000E16EA">
        <w:rPr>
          <w:sz w:val="22"/>
          <w:szCs w:val="22"/>
          <w:lang w:val="en-US" w:eastAsia="zh-CN"/>
        </w:rPr>
        <w:t>with</w:t>
      </w:r>
      <w:r>
        <w:rPr>
          <w:sz w:val="22"/>
          <w:szCs w:val="22"/>
          <w:lang w:val="en-US" w:eastAsia="zh-CN"/>
        </w:rPr>
        <w:t xml:space="preserve"> </w:t>
      </w:r>
      <w:r w:rsidR="00B63DF4">
        <w:rPr>
          <w:sz w:val="22"/>
          <w:szCs w:val="22"/>
          <w:lang w:val="en-US" w:eastAsia="zh-CN"/>
        </w:rPr>
        <w:t xml:space="preserve">the </w:t>
      </w:r>
      <w:r>
        <w:rPr>
          <w:sz w:val="22"/>
          <w:szCs w:val="22"/>
          <w:lang w:val="en-US" w:eastAsia="zh-CN"/>
        </w:rPr>
        <w:t>number of positioning frequency layers and for each PFL the periodicity is the LCM of periodicities of all PRS resource sets in the PFL. Therefore, in our understanding</w:t>
      </w:r>
      <w:r w:rsidR="000E16EA">
        <w:rPr>
          <w:sz w:val="22"/>
          <w:szCs w:val="22"/>
          <w:lang w:val="en-US" w:eastAsia="zh-CN"/>
        </w:rPr>
        <w:t xml:space="preserve">, only the LCM of periodicities of all PRS resource sets in one PFL matters for long periodicity measurement. Not all the PRS resource occasions </w:t>
      </w:r>
      <w:r w:rsidR="002B0A55">
        <w:rPr>
          <w:sz w:val="22"/>
          <w:szCs w:val="22"/>
          <w:lang w:val="en-US" w:eastAsia="zh-CN"/>
        </w:rPr>
        <w:t>need to</w:t>
      </w:r>
      <w:r w:rsidR="000E16EA">
        <w:rPr>
          <w:sz w:val="22"/>
          <w:szCs w:val="22"/>
          <w:lang w:val="en-US" w:eastAsia="zh-CN"/>
        </w:rPr>
        <w:t xml:space="preserve"> be used for measurement. The long periodicity measurement would be done when all PRS resource sets are overlapped</w:t>
      </w:r>
      <w:r w:rsidR="002B0A55">
        <w:rPr>
          <w:sz w:val="22"/>
          <w:szCs w:val="22"/>
          <w:lang w:val="en-US" w:eastAsia="zh-CN"/>
        </w:rPr>
        <w:t xml:space="preserve"> in time</w:t>
      </w:r>
      <w:r w:rsidR="000E16EA">
        <w:rPr>
          <w:sz w:val="22"/>
          <w:szCs w:val="22"/>
          <w:lang w:val="en-US" w:eastAsia="zh-CN"/>
        </w:rPr>
        <w:t>.</w:t>
      </w:r>
      <w:r w:rsidR="003E7452">
        <w:rPr>
          <w:sz w:val="22"/>
          <w:szCs w:val="22"/>
          <w:lang w:val="en-US" w:eastAsia="zh-CN"/>
        </w:rPr>
        <w:t xml:space="preserve"> For example, if the PRS resource sets periodicities of one PFL is 50ms and 80ms, and MGRP is configured as 80ms</w:t>
      </w:r>
      <w:r w:rsidR="00B63DF4">
        <w:rPr>
          <w:sz w:val="22"/>
          <w:szCs w:val="22"/>
          <w:lang w:val="en-US" w:eastAsia="zh-CN"/>
        </w:rPr>
        <w:t>,</w:t>
      </w:r>
      <w:r w:rsidR="003E7452">
        <w:rPr>
          <w:sz w:val="22"/>
          <w:szCs w:val="22"/>
          <w:lang w:val="en-US" w:eastAsia="zh-CN"/>
        </w:rPr>
        <w:t xml:space="preserve"> </w:t>
      </w:r>
      <w:r w:rsidR="00B63DF4">
        <w:rPr>
          <w:sz w:val="22"/>
          <w:szCs w:val="22"/>
          <w:lang w:val="en-US" w:eastAsia="zh-CN"/>
        </w:rPr>
        <w:t>t</w:t>
      </w:r>
      <w:r w:rsidR="003E7452">
        <w:rPr>
          <w:sz w:val="22"/>
          <w:szCs w:val="22"/>
          <w:lang w:val="en-US" w:eastAsia="zh-CN"/>
        </w:rPr>
        <w:t xml:space="preserve">hen </w:t>
      </w:r>
      <w:proofErr w:type="spellStart"/>
      <w:r w:rsidR="003E7452">
        <w:rPr>
          <w:sz w:val="22"/>
          <w:szCs w:val="22"/>
          <w:lang w:val="en-US" w:eastAsia="zh-CN"/>
        </w:rPr>
        <w:t>T</w:t>
      </w:r>
      <w:r w:rsidR="003E7452" w:rsidRPr="003E7452">
        <w:rPr>
          <w:sz w:val="22"/>
          <w:szCs w:val="22"/>
          <w:vertAlign w:val="subscript"/>
          <w:lang w:val="en-US" w:eastAsia="zh-CN"/>
        </w:rPr>
        <w:t>available_PRS</w:t>
      </w:r>
      <w:proofErr w:type="spellEnd"/>
      <w:r w:rsidR="003E7452">
        <w:rPr>
          <w:sz w:val="22"/>
          <w:szCs w:val="22"/>
          <w:lang w:val="en-US" w:eastAsia="zh-CN"/>
        </w:rPr>
        <w:t xml:space="preserve"> of this PFL is 400ms and it is considered as long periodicity measurement on this PFL.</w:t>
      </w:r>
      <w:r w:rsidR="00B63DF4">
        <w:rPr>
          <w:sz w:val="22"/>
          <w:szCs w:val="22"/>
          <w:lang w:val="en-US" w:eastAsia="zh-CN"/>
        </w:rPr>
        <w:t xml:space="preserve"> Long measurement periodicity measurement requirements </w:t>
      </w:r>
      <w:r w:rsidR="00685029">
        <w:rPr>
          <w:sz w:val="22"/>
          <w:szCs w:val="22"/>
          <w:lang w:val="en-US" w:eastAsia="zh-CN"/>
        </w:rPr>
        <w:t>should apply for the PFL.</w:t>
      </w:r>
    </w:p>
    <w:p w14:paraId="2A5DE692" w14:textId="627D273D" w:rsidR="000E16EA" w:rsidRPr="000E16EA" w:rsidRDefault="002B0A55" w:rsidP="007C4FF1">
      <w:pPr>
        <w:spacing w:before="240" w:after="0"/>
        <w:jc w:val="both"/>
        <w:rPr>
          <w:b/>
          <w:bCs/>
          <w:sz w:val="22"/>
          <w:szCs w:val="22"/>
          <w:lang w:val="en-US" w:eastAsia="zh-CN"/>
        </w:rPr>
      </w:pPr>
      <w:r>
        <w:rPr>
          <w:b/>
          <w:bCs/>
          <w:sz w:val="22"/>
          <w:szCs w:val="22"/>
          <w:lang w:val="en-US" w:eastAsia="zh-CN"/>
        </w:rPr>
        <w:t xml:space="preserve">Proposal </w:t>
      </w:r>
      <w:r w:rsidR="00F456B2">
        <w:rPr>
          <w:b/>
          <w:bCs/>
          <w:sz w:val="22"/>
          <w:szCs w:val="22"/>
          <w:lang w:val="en-US" w:eastAsia="zh-CN"/>
        </w:rPr>
        <w:t>3</w:t>
      </w:r>
      <w:r>
        <w:rPr>
          <w:b/>
          <w:bCs/>
          <w:sz w:val="22"/>
          <w:szCs w:val="22"/>
          <w:lang w:val="en-US" w:eastAsia="zh-CN"/>
        </w:rPr>
        <w:t>: Long periodicity m</w:t>
      </w:r>
      <w:r w:rsidR="000E16EA" w:rsidRPr="000E16EA">
        <w:rPr>
          <w:b/>
          <w:bCs/>
          <w:sz w:val="22"/>
          <w:szCs w:val="22"/>
          <w:lang w:val="en-US" w:eastAsia="zh-CN"/>
        </w:rPr>
        <w:t>easurement requirements apply even if some of the PRS resources in the PFL can be measured with periodicity shorter or equal to 160ms</w:t>
      </w:r>
      <w:r>
        <w:rPr>
          <w:b/>
          <w:bCs/>
          <w:sz w:val="22"/>
          <w:szCs w:val="22"/>
          <w:lang w:val="en-US" w:eastAsia="zh-CN"/>
        </w:rPr>
        <w:t>.</w:t>
      </w:r>
    </w:p>
    <w:p w14:paraId="6F3CEC5A" w14:textId="77777777" w:rsidR="004C2AC9" w:rsidRDefault="004C2AC9" w:rsidP="007C4FF1">
      <w:pPr>
        <w:spacing w:before="240" w:after="0"/>
        <w:jc w:val="both"/>
        <w:rPr>
          <w:sz w:val="22"/>
          <w:szCs w:val="22"/>
          <w:lang w:val="en-US" w:eastAsia="zh-CN"/>
        </w:rPr>
      </w:pPr>
    </w:p>
    <w:p w14:paraId="657DCEA6" w14:textId="739D1775" w:rsidR="009903B9" w:rsidRPr="000F669E" w:rsidRDefault="009903B9" w:rsidP="009903B9">
      <w:pPr>
        <w:pStyle w:val="2"/>
        <w:rPr>
          <w:lang w:eastAsia="zh-CN"/>
        </w:rPr>
      </w:pPr>
      <w:r>
        <w:rPr>
          <w:lang w:eastAsia="zh-CN"/>
        </w:rPr>
        <w:t>2.</w:t>
      </w:r>
      <w:r w:rsidR="002F5EB9">
        <w:rPr>
          <w:lang w:eastAsia="zh-CN"/>
        </w:rPr>
        <w:t>2</w:t>
      </w:r>
      <w:r>
        <w:rPr>
          <w:lang w:eastAsia="zh-CN"/>
        </w:rPr>
        <w:t xml:space="preserve"> </w:t>
      </w:r>
      <w:r w:rsidRPr="000F669E">
        <w:rPr>
          <w:lang w:eastAsia="zh-CN"/>
        </w:rPr>
        <w:t xml:space="preserve">Applicability </w:t>
      </w:r>
      <w:r w:rsidR="00125A37">
        <w:rPr>
          <w:lang w:eastAsia="zh-CN"/>
        </w:rPr>
        <w:t>of requirements</w:t>
      </w:r>
      <w:r w:rsidRPr="000F669E">
        <w:rPr>
          <w:lang w:eastAsia="zh-CN"/>
        </w:rPr>
        <w:t xml:space="preserve"> related to measurement capability </w:t>
      </w:r>
    </w:p>
    <w:tbl>
      <w:tblPr>
        <w:tblStyle w:val="af6"/>
        <w:tblW w:w="0" w:type="auto"/>
        <w:tblLook w:val="04A0" w:firstRow="1" w:lastRow="0" w:firstColumn="1" w:lastColumn="0" w:noHBand="0" w:noVBand="1"/>
      </w:tblPr>
      <w:tblGrid>
        <w:gridCol w:w="9629"/>
      </w:tblGrid>
      <w:tr w:rsidR="009903B9" w14:paraId="7412F19A" w14:textId="77777777" w:rsidTr="009C6BD0">
        <w:tc>
          <w:tcPr>
            <w:tcW w:w="9629" w:type="dxa"/>
          </w:tcPr>
          <w:p w14:paraId="63CA3BAC" w14:textId="77777777" w:rsidR="002F5EB9" w:rsidRPr="002F5EB9" w:rsidRDefault="002F5EB9" w:rsidP="002F5EB9">
            <w:pPr>
              <w:numPr>
                <w:ilvl w:val="0"/>
                <w:numId w:val="3"/>
              </w:numPr>
              <w:tabs>
                <w:tab w:val="num" w:pos="1440"/>
              </w:tabs>
              <w:spacing w:after="0"/>
              <w:rPr>
                <w:i/>
                <w:iCs/>
                <w:sz w:val="22"/>
                <w:szCs w:val="22"/>
                <w:lang w:val="en-US"/>
              </w:rPr>
            </w:pPr>
            <w:r w:rsidRPr="002F5EB9">
              <w:rPr>
                <w:i/>
                <w:iCs/>
                <w:sz w:val="22"/>
                <w:szCs w:val="22"/>
                <w:lang w:val="en-US"/>
              </w:rPr>
              <w:t>PRS resource being overlapped with (or fully covered by) MG</w:t>
            </w:r>
          </w:p>
          <w:p w14:paraId="606013AB" w14:textId="77777777" w:rsidR="002F5EB9" w:rsidRPr="002F5EB9" w:rsidRDefault="002F5EB9" w:rsidP="002F5EB9">
            <w:pPr>
              <w:numPr>
                <w:ilvl w:val="1"/>
                <w:numId w:val="3"/>
              </w:numPr>
              <w:spacing w:after="0"/>
              <w:rPr>
                <w:i/>
                <w:iCs/>
                <w:sz w:val="22"/>
                <w:szCs w:val="22"/>
                <w:lang w:val="en-US"/>
              </w:rPr>
            </w:pPr>
            <w:r w:rsidRPr="002F5EB9">
              <w:rPr>
                <w:i/>
                <w:iCs/>
                <w:sz w:val="22"/>
                <w:szCs w:val="22"/>
              </w:rPr>
              <w:t xml:space="preserve">Option 1 (QC) </w:t>
            </w:r>
          </w:p>
          <w:p w14:paraId="60DF6D52" w14:textId="77777777" w:rsidR="002F5EB9" w:rsidRPr="002F5EB9" w:rsidRDefault="002F5EB9" w:rsidP="002F5EB9">
            <w:pPr>
              <w:numPr>
                <w:ilvl w:val="2"/>
                <w:numId w:val="3"/>
              </w:numPr>
              <w:tabs>
                <w:tab w:val="num" w:pos="1440"/>
                <w:tab w:val="num" w:pos="2160"/>
              </w:tabs>
              <w:spacing w:after="0"/>
              <w:rPr>
                <w:i/>
                <w:iCs/>
                <w:sz w:val="22"/>
                <w:szCs w:val="22"/>
                <w:lang w:val="en-US"/>
              </w:rPr>
            </w:pPr>
            <w:r w:rsidRPr="002F5EB9">
              <w:rPr>
                <w:i/>
                <w:iCs/>
                <w:sz w:val="22"/>
                <w:szCs w:val="22"/>
              </w:rPr>
              <w:t>The measurement requirements apply for a PRS resource only if at least the minimum number of repetitions specified in the accuracy requirements are covered by the MGL excluding RF switching time.</w:t>
            </w:r>
          </w:p>
          <w:p w14:paraId="7671D9B2" w14:textId="77777777" w:rsidR="002F5EB9" w:rsidRPr="002F5EB9" w:rsidRDefault="002F5EB9" w:rsidP="002F5EB9">
            <w:pPr>
              <w:numPr>
                <w:ilvl w:val="1"/>
                <w:numId w:val="3"/>
              </w:numPr>
              <w:spacing w:after="0"/>
              <w:rPr>
                <w:i/>
                <w:iCs/>
                <w:sz w:val="22"/>
                <w:szCs w:val="22"/>
                <w:lang w:val="en-US"/>
              </w:rPr>
            </w:pPr>
            <w:r w:rsidRPr="002F5EB9">
              <w:rPr>
                <w:i/>
                <w:iCs/>
                <w:sz w:val="22"/>
                <w:szCs w:val="22"/>
              </w:rPr>
              <w:t xml:space="preserve">Option 2 (vivo) </w:t>
            </w:r>
          </w:p>
          <w:p w14:paraId="08B98BFC" w14:textId="77777777" w:rsidR="002F5EB9" w:rsidRPr="002F5EB9" w:rsidRDefault="002F5EB9" w:rsidP="002F5EB9">
            <w:pPr>
              <w:numPr>
                <w:ilvl w:val="2"/>
                <w:numId w:val="3"/>
              </w:numPr>
              <w:tabs>
                <w:tab w:val="num" w:pos="1440"/>
                <w:tab w:val="num" w:pos="2160"/>
              </w:tabs>
              <w:spacing w:after="0"/>
              <w:rPr>
                <w:i/>
                <w:iCs/>
                <w:sz w:val="22"/>
                <w:szCs w:val="22"/>
                <w:lang w:val="en-US"/>
              </w:rPr>
            </w:pPr>
            <w:r w:rsidRPr="002F5EB9">
              <w:rPr>
                <w:i/>
                <w:iCs/>
                <w:sz w:val="22"/>
                <w:szCs w:val="22"/>
              </w:rPr>
              <w:t>If at least part of the PRS resource including at least the minimum number of repetitions specified in the accuracy requirements is fully covered by MGL, then the PRS resource is considered being fully covered by MGL.</w:t>
            </w:r>
          </w:p>
          <w:p w14:paraId="513C0203" w14:textId="77777777" w:rsidR="002F5EB9" w:rsidRPr="002F5EB9" w:rsidRDefault="002F5EB9" w:rsidP="002F5EB9">
            <w:pPr>
              <w:numPr>
                <w:ilvl w:val="1"/>
                <w:numId w:val="3"/>
              </w:numPr>
              <w:spacing w:after="0"/>
              <w:rPr>
                <w:i/>
                <w:iCs/>
                <w:sz w:val="22"/>
                <w:szCs w:val="22"/>
                <w:lang w:val="en-US"/>
              </w:rPr>
            </w:pPr>
            <w:r w:rsidRPr="002F5EB9">
              <w:rPr>
                <w:i/>
                <w:iCs/>
                <w:sz w:val="22"/>
                <w:szCs w:val="22"/>
              </w:rPr>
              <w:t xml:space="preserve">Option 3 (HW) </w:t>
            </w:r>
          </w:p>
          <w:p w14:paraId="0626012A" w14:textId="77777777" w:rsidR="002F5EB9" w:rsidRPr="002F5EB9" w:rsidRDefault="002F5EB9" w:rsidP="002F5EB9">
            <w:pPr>
              <w:numPr>
                <w:ilvl w:val="2"/>
                <w:numId w:val="3"/>
              </w:numPr>
              <w:tabs>
                <w:tab w:val="num" w:pos="1440"/>
                <w:tab w:val="num" w:pos="2160"/>
              </w:tabs>
              <w:spacing w:after="0"/>
              <w:rPr>
                <w:i/>
                <w:iCs/>
                <w:sz w:val="22"/>
                <w:szCs w:val="22"/>
                <w:lang w:val="en-US"/>
              </w:rPr>
            </w:pPr>
            <w:r w:rsidRPr="002F5EB9">
              <w:rPr>
                <w:i/>
                <w:iCs/>
                <w:sz w:val="22"/>
                <w:szCs w:val="22"/>
              </w:rPr>
              <w:t xml:space="preserve">A PRS resource is considered to be fully (partially) overlapped with MG if all (some) of its instances are overlapped with an MG occasion. </w:t>
            </w:r>
          </w:p>
          <w:p w14:paraId="5C34E3C5" w14:textId="4A6C0405" w:rsidR="009903B9" w:rsidRPr="001B13A7" w:rsidRDefault="002F5EB9" w:rsidP="002F5EB9">
            <w:pPr>
              <w:numPr>
                <w:ilvl w:val="2"/>
                <w:numId w:val="3"/>
              </w:numPr>
              <w:tabs>
                <w:tab w:val="num" w:pos="1440"/>
                <w:tab w:val="num" w:pos="2160"/>
              </w:tabs>
              <w:spacing w:after="0"/>
              <w:rPr>
                <w:i/>
                <w:iCs/>
                <w:sz w:val="22"/>
                <w:szCs w:val="22"/>
                <w:lang w:val="en-US"/>
              </w:rPr>
            </w:pPr>
            <w:r w:rsidRPr="002F5EB9">
              <w:rPr>
                <w:i/>
                <w:iCs/>
                <w:sz w:val="22"/>
                <w:szCs w:val="22"/>
              </w:rPr>
              <w:t>A PRS resource instance is considered to be overlapped with an MG occasion if the minimum number of repetitions of the instance is fully covered by the MGL excluding RF switching time, where the minimum number is given in the accuracy requirements.</w:t>
            </w:r>
          </w:p>
        </w:tc>
      </w:tr>
    </w:tbl>
    <w:p w14:paraId="4EB284EA" w14:textId="5F5084D9" w:rsidR="00572E41" w:rsidRDefault="00572E41" w:rsidP="00572E41">
      <w:pPr>
        <w:spacing w:before="240" w:after="0"/>
        <w:jc w:val="both"/>
        <w:rPr>
          <w:sz w:val="22"/>
          <w:szCs w:val="22"/>
          <w:lang w:val="en-US" w:eastAsia="zh-CN"/>
        </w:rPr>
      </w:pPr>
      <w:r>
        <w:rPr>
          <w:sz w:val="22"/>
          <w:szCs w:val="22"/>
          <w:lang w:val="en-US" w:eastAsia="zh-CN"/>
        </w:rPr>
        <w:lastRenderedPageBreak/>
        <w:t xml:space="preserve">Firstly, </w:t>
      </w:r>
      <w:r w:rsidR="009E323B">
        <w:rPr>
          <w:sz w:val="22"/>
          <w:szCs w:val="22"/>
          <w:lang w:val="en-US" w:eastAsia="zh-CN"/>
        </w:rPr>
        <w:t xml:space="preserve">option 1 and option 2 are </w:t>
      </w:r>
      <w:r w:rsidR="00C55688">
        <w:rPr>
          <w:sz w:val="22"/>
          <w:szCs w:val="22"/>
          <w:lang w:val="en-US" w:eastAsia="zh-CN"/>
        </w:rPr>
        <w:t xml:space="preserve">almost </w:t>
      </w:r>
      <w:r w:rsidR="009E323B">
        <w:rPr>
          <w:sz w:val="22"/>
          <w:szCs w:val="22"/>
          <w:lang w:val="en-US" w:eastAsia="zh-CN"/>
        </w:rPr>
        <w:t>identical as for option 2 RF switching time is supposed to be excluded</w:t>
      </w:r>
      <w:r w:rsidR="00DF0F88">
        <w:rPr>
          <w:sz w:val="22"/>
          <w:szCs w:val="22"/>
          <w:lang w:val="en-US" w:eastAsia="zh-CN"/>
        </w:rPr>
        <w:t>.</w:t>
      </w:r>
      <w:r w:rsidR="00C55688">
        <w:rPr>
          <w:sz w:val="22"/>
          <w:szCs w:val="22"/>
          <w:lang w:val="en-US" w:eastAsia="zh-CN"/>
        </w:rPr>
        <w:t xml:space="preserve"> Option 3 generally also has similar meaning as option 1 and option 2. It would be simpler and straightforward to use wording as </w:t>
      </w:r>
      <w:r w:rsidR="00FE03E4">
        <w:rPr>
          <w:sz w:val="22"/>
          <w:szCs w:val="22"/>
          <w:lang w:val="en-US" w:eastAsia="zh-CN"/>
        </w:rPr>
        <w:t xml:space="preserve">in </w:t>
      </w:r>
      <w:r w:rsidR="00C55688">
        <w:rPr>
          <w:sz w:val="22"/>
          <w:szCs w:val="22"/>
          <w:lang w:val="en-US" w:eastAsia="zh-CN"/>
        </w:rPr>
        <w:t>option 1 and option 2.</w:t>
      </w:r>
    </w:p>
    <w:p w14:paraId="7C0F69F4" w14:textId="090ED3B3" w:rsidR="00C762F6" w:rsidRDefault="00C762F6" w:rsidP="00C762F6">
      <w:pPr>
        <w:spacing w:before="240" w:after="0"/>
        <w:jc w:val="both"/>
        <w:rPr>
          <w:b/>
          <w:bCs/>
          <w:sz w:val="22"/>
          <w:szCs w:val="22"/>
          <w:lang w:val="en-US" w:eastAsia="zh-CN"/>
        </w:rPr>
      </w:pPr>
      <w:r>
        <w:rPr>
          <w:b/>
          <w:bCs/>
          <w:sz w:val="22"/>
          <w:szCs w:val="22"/>
          <w:lang w:val="en-US" w:eastAsia="zh-CN"/>
        </w:rPr>
        <w:t xml:space="preserve">Proposal </w:t>
      </w:r>
      <w:r w:rsidR="00F456B2">
        <w:rPr>
          <w:b/>
          <w:bCs/>
          <w:sz w:val="22"/>
          <w:szCs w:val="22"/>
          <w:lang w:val="en-US" w:eastAsia="zh-CN"/>
        </w:rPr>
        <w:t>4</w:t>
      </w:r>
      <w:r>
        <w:rPr>
          <w:b/>
          <w:bCs/>
          <w:sz w:val="22"/>
          <w:szCs w:val="22"/>
          <w:lang w:val="en-US" w:eastAsia="zh-CN"/>
        </w:rPr>
        <w:t xml:space="preserve">: </w:t>
      </w:r>
      <w:r w:rsidRPr="007452F8">
        <w:rPr>
          <w:b/>
          <w:bCs/>
          <w:sz w:val="22"/>
          <w:szCs w:val="22"/>
          <w:lang w:val="en-US" w:eastAsia="zh-CN"/>
        </w:rPr>
        <w:t xml:space="preserve">If </w:t>
      </w:r>
      <w:r w:rsidRPr="00C762F6">
        <w:rPr>
          <w:b/>
          <w:bCs/>
          <w:sz w:val="22"/>
          <w:szCs w:val="22"/>
          <w:lang w:val="en-US" w:eastAsia="zh-CN"/>
        </w:rPr>
        <w:t xml:space="preserve">at least part of </w:t>
      </w:r>
      <w:r w:rsidR="00FE03E4">
        <w:rPr>
          <w:b/>
          <w:bCs/>
          <w:sz w:val="22"/>
          <w:szCs w:val="22"/>
          <w:lang w:val="en-US" w:eastAsia="zh-CN"/>
        </w:rPr>
        <w:t>a</w:t>
      </w:r>
      <w:r w:rsidRPr="00C762F6">
        <w:rPr>
          <w:b/>
          <w:bCs/>
          <w:sz w:val="22"/>
          <w:szCs w:val="22"/>
          <w:lang w:val="en-US" w:eastAsia="zh-CN"/>
        </w:rPr>
        <w:t xml:space="preserve"> PRS resource</w:t>
      </w:r>
      <w:r w:rsidR="00FE03E4">
        <w:rPr>
          <w:b/>
          <w:bCs/>
          <w:sz w:val="22"/>
          <w:szCs w:val="22"/>
          <w:lang w:val="en-US" w:eastAsia="zh-CN"/>
        </w:rPr>
        <w:t>,</w:t>
      </w:r>
      <w:r w:rsidRPr="00C762F6">
        <w:rPr>
          <w:b/>
          <w:bCs/>
          <w:sz w:val="22"/>
          <w:szCs w:val="22"/>
          <w:lang w:val="en-US" w:eastAsia="zh-CN"/>
        </w:rPr>
        <w:t xml:space="preserve"> including at least the minimum number of repetitions specified in the accuracy requirements</w:t>
      </w:r>
      <w:r w:rsidR="00FE03E4">
        <w:rPr>
          <w:b/>
          <w:bCs/>
          <w:sz w:val="22"/>
          <w:szCs w:val="22"/>
          <w:lang w:val="en-US" w:eastAsia="zh-CN"/>
        </w:rPr>
        <w:t>,</w:t>
      </w:r>
      <w:r w:rsidRPr="00C762F6">
        <w:rPr>
          <w:b/>
          <w:bCs/>
          <w:sz w:val="22"/>
          <w:szCs w:val="22"/>
          <w:lang w:val="en-US" w:eastAsia="zh-CN"/>
        </w:rPr>
        <w:t xml:space="preserve"> is fully covered by MGL</w:t>
      </w:r>
      <w:r w:rsidR="00C55688">
        <w:rPr>
          <w:b/>
          <w:bCs/>
          <w:sz w:val="22"/>
          <w:szCs w:val="22"/>
          <w:lang w:val="en-US" w:eastAsia="zh-CN"/>
        </w:rPr>
        <w:t xml:space="preserve"> excluding RF switching time</w:t>
      </w:r>
      <w:r>
        <w:rPr>
          <w:b/>
          <w:bCs/>
          <w:sz w:val="22"/>
          <w:szCs w:val="22"/>
          <w:lang w:val="en-US" w:eastAsia="zh-CN"/>
        </w:rPr>
        <w:t xml:space="preserve">, then the PRS resource is considered being fully covered by MGL. </w:t>
      </w:r>
    </w:p>
    <w:p w14:paraId="1B6388D5" w14:textId="4AB3B6A7" w:rsidR="00055684" w:rsidRDefault="00055684" w:rsidP="009D3644">
      <w:pPr>
        <w:spacing w:before="240" w:after="0"/>
        <w:jc w:val="both"/>
        <w:rPr>
          <w:sz w:val="22"/>
          <w:szCs w:val="22"/>
          <w:lang w:val="en-US" w:eastAsia="zh-CN"/>
        </w:rPr>
      </w:pPr>
    </w:p>
    <w:p w14:paraId="6B7313A2" w14:textId="6EFB3541" w:rsidR="00055684" w:rsidRDefault="00C762F6" w:rsidP="009D3644">
      <w:pPr>
        <w:spacing w:before="240" w:after="0"/>
        <w:jc w:val="both"/>
        <w:rPr>
          <w:sz w:val="22"/>
          <w:szCs w:val="22"/>
          <w:lang w:val="en-US" w:eastAsia="zh-CN"/>
        </w:rPr>
      </w:pPr>
      <w:r>
        <w:rPr>
          <w:sz w:val="22"/>
          <w:szCs w:val="22"/>
          <w:lang w:val="en-US" w:eastAsia="zh-CN"/>
        </w:rPr>
        <w:t xml:space="preserve">In addition, </w:t>
      </w:r>
      <w:r w:rsidR="004D000D">
        <w:rPr>
          <w:sz w:val="22"/>
          <w:szCs w:val="22"/>
          <w:lang w:val="en-US" w:eastAsia="zh-CN"/>
        </w:rPr>
        <w:t xml:space="preserve">there is another one aspect for RSTD measurement that </w:t>
      </w:r>
      <w:r w:rsidR="00BD7D10">
        <w:rPr>
          <w:sz w:val="22"/>
          <w:szCs w:val="22"/>
          <w:lang w:val="en-US" w:eastAsia="zh-CN"/>
        </w:rPr>
        <w:t xml:space="preserve">may </w:t>
      </w:r>
      <w:r w:rsidR="004D000D">
        <w:rPr>
          <w:sz w:val="22"/>
          <w:szCs w:val="22"/>
          <w:lang w:val="en-US" w:eastAsia="zh-CN"/>
        </w:rPr>
        <w:t xml:space="preserve">need to be considered for the definition of a PRS resource being fully covered by MGL. </w:t>
      </w:r>
      <w:r w:rsidR="00402845">
        <w:rPr>
          <w:sz w:val="22"/>
          <w:szCs w:val="22"/>
          <w:lang w:val="en-US" w:eastAsia="zh-CN"/>
        </w:rPr>
        <w:t>The RSTD measurement is supposed to be measured with a window as defined in TS 37.355.</w:t>
      </w:r>
    </w:p>
    <w:tbl>
      <w:tblPr>
        <w:tblStyle w:val="af6"/>
        <w:tblW w:w="0" w:type="auto"/>
        <w:tblLook w:val="04A0" w:firstRow="1" w:lastRow="0" w:firstColumn="1" w:lastColumn="0" w:noHBand="0" w:noVBand="1"/>
      </w:tblPr>
      <w:tblGrid>
        <w:gridCol w:w="9629"/>
      </w:tblGrid>
      <w:tr w:rsidR="004D000D" w14:paraId="0128321E" w14:textId="77777777" w:rsidTr="004D000D">
        <w:tc>
          <w:tcPr>
            <w:tcW w:w="9629" w:type="dxa"/>
          </w:tcPr>
          <w:p w14:paraId="19C70A94" w14:textId="77777777" w:rsidR="004D000D" w:rsidRDefault="004D000D" w:rsidP="004D000D">
            <w:pPr>
              <w:pStyle w:val="TAL"/>
              <w:keepNext w:val="0"/>
              <w:keepLines w:val="0"/>
              <w:widowControl w:val="0"/>
              <w:rPr>
                <w:snapToGrid w:val="0"/>
                <w:szCs w:val="18"/>
              </w:rPr>
            </w:pPr>
          </w:p>
          <w:p w14:paraId="7E17485D" w14:textId="669FC149" w:rsidR="004D000D" w:rsidRPr="00923DD1" w:rsidRDefault="004D000D" w:rsidP="004D000D">
            <w:pPr>
              <w:pStyle w:val="TAL"/>
              <w:keepNext w:val="0"/>
              <w:keepLines w:val="0"/>
              <w:widowControl w:val="0"/>
              <w:rPr>
                <w:snapToGrid w:val="0"/>
                <w:szCs w:val="18"/>
              </w:rPr>
            </w:pPr>
            <w:r w:rsidRPr="00923DD1">
              <w:rPr>
                <w:snapToGrid w:val="0"/>
                <w:szCs w:val="18"/>
              </w:rPr>
              <w:t>The target device may assume that the beginning of the subframe for the PRS of this TRP is received within the search window of size</w:t>
            </w:r>
          </w:p>
          <w:p w14:paraId="5E402314" w14:textId="77777777" w:rsidR="004D000D" w:rsidRPr="00923DD1" w:rsidRDefault="004D000D" w:rsidP="004D000D">
            <w:pPr>
              <w:spacing w:after="0"/>
              <w:ind w:left="576" w:hanging="288"/>
              <w:rPr>
                <w:rFonts w:ascii="Arial" w:hAnsi="Arial" w:cs="Arial"/>
                <w:snapToGrid w:val="0"/>
                <w:sz w:val="18"/>
                <w:szCs w:val="18"/>
              </w:rPr>
            </w:pPr>
            <w:r w:rsidRPr="00923DD1">
              <w:rPr>
                <w:rFonts w:ascii="Arial" w:hAnsi="Arial" w:cs="Arial"/>
                <w:noProof/>
                <w:sz w:val="18"/>
                <w:szCs w:val="18"/>
              </w:rPr>
              <w:t>-</w:t>
            </w:r>
            <w:r w:rsidRPr="00923DD1">
              <w:rPr>
                <w:rFonts w:ascii="Arial" w:hAnsi="Arial" w:cs="Arial"/>
                <w:snapToGrid w:val="0"/>
                <w:sz w:val="18"/>
                <w:szCs w:val="18"/>
              </w:rPr>
              <w:tab/>
              <w:t>[</w:t>
            </w:r>
            <w:r w:rsidRPr="00923DD1">
              <w:rPr>
                <w:rFonts w:ascii="Arial" w:hAnsi="Arial" w:cs="Arial"/>
                <w:i/>
                <w:iCs/>
                <w:snapToGrid w:val="0"/>
                <w:sz w:val="18"/>
                <w:szCs w:val="18"/>
              </w:rPr>
              <w:t>-nr-</w:t>
            </w:r>
            <w:r w:rsidRPr="004D000D">
              <w:rPr>
                <w:rFonts w:ascii="Arial" w:hAnsi="Arial" w:cs="Arial"/>
                <w:i/>
                <w:iCs/>
                <w:noProof/>
                <w:sz w:val="18"/>
                <w:szCs w:val="18"/>
              </w:rPr>
              <w:t>DL</w:t>
            </w:r>
            <w:r w:rsidRPr="00923DD1">
              <w:rPr>
                <w:rFonts w:ascii="Arial" w:hAnsi="Arial" w:cs="Arial"/>
                <w:i/>
                <w:iCs/>
                <w:snapToGrid w:val="0"/>
                <w:sz w:val="18"/>
                <w:szCs w:val="18"/>
              </w:rPr>
              <w:t>-PRS-</w:t>
            </w:r>
            <w:proofErr w:type="spellStart"/>
            <w:r w:rsidRPr="00923DD1">
              <w:rPr>
                <w:rFonts w:ascii="Arial" w:hAnsi="Arial" w:cs="Arial"/>
                <w:i/>
                <w:iCs/>
                <w:snapToGrid w:val="0"/>
                <w:sz w:val="18"/>
                <w:szCs w:val="18"/>
              </w:rPr>
              <w:t>ExpectedRSTD</w:t>
            </w:r>
            <w:proofErr w:type="spellEnd"/>
            <w:r w:rsidRPr="00923DD1">
              <w:rPr>
                <w:rFonts w:ascii="Arial" w:hAnsi="Arial" w:cs="Arial"/>
                <w:i/>
                <w:iCs/>
                <w:snapToGrid w:val="0"/>
                <w:sz w:val="18"/>
                <w:szCs w:val="18"/>
              </w:rPr>
              <w:t>-Uncertainty</w:t>
            </w:r>
            <w:r w:rsidRPr="00923DD1">
              <w:rPr>
                <w:rFonts w:ascii="Arial" w:hAnsi="Arial" w:cs="Arial"/>
                <w:snapToGrid w:val="0"/>
                <w:sz w:val="18"/>
                <w:szCs w:val="18"/>
              </w:rPr>
              <w:sym w:font="Symbol" w:char="F0B4"/>
            </w:r>
            <w:proofErr w:type="gramStart"/>
            <w:r w:rsidRPr="00923DD1">
              <w:rPr>
                <w:rFonts w:ascii="Arial" w:hAnsi="Arial" w:cs="Arial"/>
                <w:snapToGrid w:val="0"/>
                <w:sz w:val="18"/>
                <w:szCs w:val="18"/>
              </w:rPr>
              <w:t xml:space="preserve">R </w:t>
            </w:r>
            <w:r w:rsidRPr="00923DD1">
              <w:rPr>
                <w:rFonts w:ascii="Arial" w:hAnsi="Arial" w:cs="Arial"/>
                <w:i/>
                <w:iCs/>
                <w:snapToGrid w:val="0"/>
                <w:sz w:val="18"/>
                <w:szCs w:val="18"/>
              </w:rPr>
              <w:t>;</w:t>
            </w:r>
            <w:proofErr w:type="gramEnd"/>
            <w:r w:rsidRPr="00923DD1">
              <w:rPr>
                <w:rFonts w:ascii="Arial" w:hAnsi="Arial" w:cs="Arial"/>
                <w:iCs/>
                <w:snapToGrid w:val="0"/>
                <w:sz w:val="18"/>
                <w:szCs w:val="18"/>
              </w:rPr>
              <w:t xml:space="preserve"> </w:t>
            </w:r>
            <w:r w:rsidRPr="00923DD1">
              <w:rPr>
                <w:rFonts w:ascii="Arial" w:hAnsi="Arial" w:cs="Arial"/>
                <w:i/>
                <w:iCs/>
                <w:snapToGrid w:val="0"/>
                <w:sz w:val="18"/>
                <w:szCs w:val="18"/>
              </w:rPr>
              <w:t>nr-DL-PRS-</w:t>
            </w:r>
            <w:proofErr w:type="spellStart"/>
            <w:r w:rsidRPr="00923DD1">
              <w:rPr>
                <w:rFonts w:ascii="Arial" w:hAnsi="Arial" w:cs="Arial"/>
                <w:i/>
                <w:iCs/>
                <w:snapToGrid w:val="0"/>
                <w:sz w:val="18"/>
                <w:szCs w:val="18"/>
              </w:rPr>
              <w:t>ExpectedRSTD</w:t>
            </w:r>
            <w:proofErr w:type="spellEnd"/>
            <w:r w:rsidRPr="00923DD1">
              <w:rPr>
                <w:rFonts w:ascii="Arial" w:hAnsi="Arial" w:cs="Arial"/>
                <w:i/>
                <w:iCs/>
                <w:snapToGrid w:val="0"/>
                <w:sz w:val="18"/>
                <w:szCs w:val="18"/>
              </w:rPr>
              <w:t>-Uncertainty</w:t>
            </w:r>
            <w:r w:rsidRPr="00923DD1">
              <w:rPr>
                <w:rFonts w:ascii="Arial" w:hAnsi="Arial" w:cs="Arial"/>
                <w:snapToGrid w:val="0"/>
                <w:sz w:val="18"/>
                <w:szCs w:val="18"/>
              </w:rPr>
              <w:sym w:font="Symbol" w:char="F0B4"/>
            </w:r>
            <w:r w:rsidRPr="00923DD1">
              <w:rPr>
                <w:rFonts w:ascii="Arial" w:hAnsi="Arial" w:cs="Arial"/>
                <w:snapToGrid w:val="0"/>
                <w:sz w:val="18"/>
                <w:szCs w:val="18"/>
              </w:rPr>
              <w:t>R] centred at T</w:t>
            </w:r>
            <w:r w:rsidRPr="00923DD1">
              <w:rPr>
                <w:rFonts w:ascii="Arial" w:hAnsi="Arial" w:cs="Arial"/>
                <w:snapToGrid w:val="0"/>
                <w:sz w:val="18"/>
                <w:szCs w:val="18"/>
                <w:vertAlign w:val="subscript"/>
              </w:rPr>
              <w:t>REF</w:t>
            </w:r>
            <w:r w:rsidRPr="00923DD1">
              <w:rPr>
                <w:rFonts w:ascii="Arial" w:hAnsi="Arial" w:cs="Arial"/>
                <w:i/>
                <w:iCs/>
                <w:snapToGrid w:val="0"/>
                <w:sz w:val="18"/>
                <w:szCs w:val="18"/>
              </w:rPr>
              <w:t>+</w:t>
            </w:r>
            <w:r w:rsidRPr="00923DD1">
              <w:rPr>
                <w:rFonts w:ascii="Arial" w:hAnsi="Arial" w:cs="Arial"/>
                <w:snapToGrid w:val="0"/>
                <w:sz w:val="18"/>
                <w:szCs w:val="18"/>
              </w:rPr>
              <w:t>1 millisecond</w:t>
            </w:r>
            <w:r w:rsidRPr="00923DD1">
              <w:rPr>
                <w:rFonts w:ascii="Arial" w:hAnsi="Arial" w:cs="Arial"/>
                <w:snapToGrid w:val="0"/>
                <w:sz w:val="18"/>
                <w:szCs w:val="18"/>
              </w:rPr>
              <w:sym w:font="Symbol" w:char="F0B4"/>
            </w:r>
            <w:proofErr w:type="spellStart"/>
            <w:r w:rsidRPr="00923DD1">
              <w:rPr>
                <w:rFonts w:ascii="Arial" w:hAnsi="Arial" w:cs="Arial"/>
                <w:snapToGrid w:val="0"/>
                <w:sz w:val="18"/>
                <w:szCs w:val="18"/>
              </w:rPr>
              <w:t>N+</w:t>
            </w:r>
            <w:r w:rsidRPr="00923DD1">
              <w:rPr>
                <w:rFonts w:ascii="Arial" w:hAnsi="Arial" w:cs="Arial"/>
                <w:i/>
                <w:iCs/>
                <w:snapToGrid w:val="0"/>
                <w:sz w:val="18"/>
                <w:szCs w:val="18"/>
              </w:rPr>
              <w:t>nr-DL-PRS-ExpectedRSTD</w:t>
            </w:r>
            <w:proofErr w:type="spellEnd"/>
            <w:r w:rsidRPr="00923DD1">
              <w:rPr>
                <w:rFonts w:ascii="Arial" w:hAnsi="Arial" w:cs="Arial"/>
                <w:snapToGrid w:val="0"/>
                <w:sz w:val="18"/>
                <w:szCs w:val="18"/>
              </w:rPr>
              <w:sym w:font="Symbol" w:char="F0B4"/>
            </w:r>
            <w:r w:rsidRPr="00923DD1">
              <w:rPr>
                <w:rFonts w:ascii="Arial" w:hAnsi="Arial" w:cs="Arial"/>
                <w:snapToGrid w:val="0"/>
                <w:sz w:val="18"/>
                <w:szCs w:val="18"/>
              </w:rPr>
              <w:t>4</w:t>
            </w:r>
            <w:r w:rsidRPr="00923DD1">
              <w:rPr>
                <w:rFonts w:ascii="Arial" w:hAnsi="Arial" w:cs="Arial"/>
                <w:snapToGrid w:val="0"/>
                <w:sz w:val="18"/>
                <w:szCs w:val="18"/>
              </w:rPr>
              <w:sym w:font="Symbol" w:char="F0B4"/>
            </w:r>
            <w:r w:rsidRPr="00923DD1">
              <w:rPr>
                <w:rFonts w:ascii="Arial" w:hAnsi="Arial" w:cs="Arial"/>
                <w:snapToGrid w:val="0"/>
                <w:sz w:val="18"/>
                <w:szCs w:val="18"/>
              </w:rPr>
              <w:t>T</w:t>
            </w:r>
            <w:r w:rsidRPr="00923DD1">
              <w:rPr>
                <w:rFonts w:ascii="Arial" w:hAnsi="Arial" w:cs="Arial"/>
                <w:snapToGrid w:val="0"/>
                <w:sz w:val="18"/>
                <w:szCs w:val="18"/>
                <w:vertAlign w:val="subscript"/>
              </w:rPr>
              <w:t>s</w:t>
            </w:r>
            <w:r w:rsidRPr="00923DD1">
              <w:rPr>
                <w:rFonts w:ascii="Arial" w:hAnsi="Arial" w:cs="Arial"/>
                <w:snapToGrid w:val="0"/>
                <w:sz w:val="18"/>
                <w:szCs w:val="18"/>
              </w:rPr>
              <w:t>,</w:t>
            </w:r>
          </w:p>
          <w:p w14:paraId="6703357F" w14:textId="1CBB9B68" w:rsidR="004D000D" w:rsidRDefault="004D000D" w:rsidP="00402845">
            <w:pPr>
              <w:pStyle w:val="TAL"/>
              <w:keepNext w:val="0"/>
              <w:keepLines w:val="0"/>
              <w:widowControl w:val="0"/>
              <w:rPr>
                <w:sz w:val="22"/>
                <w:szCs w:val="22"/>
                <w:lang w:val="en-US" w:eastAsia="zh-CN"/>
              </w:rPr>
            </w:pPr>
            <w:r w:rsidRPr="00923DD1">
              <w:rPr>
                <w:snapToGrid w:val="0"/>
                <w:szCs w:val="18"/>
              </w:rPr>
              <w:t>where T</w:t>
            </w:r>
            <w:r w:rsidRPr="004D000D">
              <w:rPr>
                <w:snapToGrid w:val="0"/>
                <w:szCs w:val="18"/>
                <w:vertAlign w:val="subscript"/>
              </w:rPr>
              <w:t>REF</w:t>
            </w:r>
            <w:r w:rsidRPr="00923DD1">
              <w:rPr>
                <w:snapToGrid w:val="0"/>
                <w:szCs w:val="18"/>
              </w:rPr>
              <w:t xml:space="preserve"> is the reception time of the beginning of the subframe for the PRS of the assistance data reference TRP at the target device antenna connector</w:t>
            </w:r>
            <w:r>
              <w:rPr>
                <w:snapToGrid w:val="0"/>
                <w:szCs w:val="18"/>
              </w:rPr>
              <w:t>.</w:t>
            </w:r>
          </w:p>
        </w:tc>
      </w:tr>
    </w:tbl>
    <w:p w14:paraId="7CECA664" w14:textId="77777777" w:rsidR="004D000D" w:rsidRDefault="004D000D" w:rsidP="004D000D">
      <w:pPr>
        <w:widowControl w:val="0"/>
        <w:spacing w:after="0"/>
        <w:rPr>
          <w:snapToGrid w:val="0"/>
          <w:szCs w:val="18"/>
        </w:rPr>
      </w:pPr>
    </w:p>
    <w:p w14:paraId="3C39703E" w14:textId="481E22F5" w:rsidR="00402845" w:rsidRPr="00402845" w:rsidRDefault="00402845" w:rsidP="00402845">
      <w:pPr>
        <w:widowControl w:val="0"/>
        <w:spacing w:after="0"/>
        <w:rPr>
          <w:snapToGrid w:val="0"/>
          <w:szCs w:val="18"/>
        </w:rPr>
      </w:pPr>
      <w:r w:rsidRPr="00402845">
        <w:rPr>
          <w:i/>
          <w:iCs/>
          <w:sz w:val="22"/>
          <w:szCs w:val="22"/>
          <w:lang w:val="en-US" w:eastAsia="zh-CN"/>
        </w:rPr>
        <w:t>n</w:t>
      </w:r>
      <w:r w:rsidR="004D000D" w:rsidRPr="00402845">
        <w:rPr>
          <w:i/>
          <w:iCs/>
          <w:sz w:val="22"/>
          <w:szCs w:val="22"/>
          <w:lang w:val="en-US" w:eastAsia="zh-CN"/>
        </w:rPr>
        <w:t>r-DL-PRS-</w:t>
      </w:r>
      <w:proofErr w:type="spellStart"/>
      <w:r w:rsidR="004D000D" w:rsidRPr="00402845">
        <w:rPr>
          <w:i/>
          <w:iCs/>
          <w:sz w:val="22"/>
          <w:szCs w:val="22"/>
          <w:lang w:val="en-US" w:eastAsia="zh-CN"/>
        </w:rPr>
        <w:t>ExpectedRSTD</w:t>
      </w:r>
      <w:proofErr w:type="spellEnd"/>
      <w:r w:rsidR="004D000D" w:rsidRPr="004D000D">
        <w:rPr>
          <w:sz w:val="22"/>
          <w:szCs w:val="22"/>
          <w:lang w:val="en-US" w:eastAsia="zh-CN"/>
        </w:rPr>
        <w:t xml:space="preserve"> indicates the RSTD value that the target device is expected to measure between this TRP and the assistance data reference TRP</w:t>
      </w:r>
      <w:r>
        <w:rPr>
          <w:sz w:val="22"/>
          <w:szCs w:val="22"/>
          <w:lang w:val="en-US" w:eastAsia="zh-CN"/>
        </w:rPr>
        <w:t xml:space="preserve">. </w:t>
      </w:r>
      <w:r w:rsidRPr="00402845">
        <w:rPr>
          <w:i/>
          <w:iCs/>
          <w:snapToGrid w:val="0"/>
          <w:sz w:val="22"/>
        </w:rPr>
        <w:t>nr-DL-PRS-</w:t>
      </w:r>
      <w:proofErr w:type="spellStart"/>
      <w:r w:rsidRPr="00402845">
        <w:rPr>
          <w:i/>
          <w:iCs/>
          <w:snapToGrid w:val="0"/>
          <w:sz w:val="22"/>
        </w:rPr>
        <w:t>ExpectedRSTD</w:t>
      </w:r>
      <w:proofErr w:type="spellEnd"/>
      <w:r w:rsidRPr="00402845">
        <w:rPr>
          <w:i/>
          <w:iCs/>
          <w:snapToGrid w:val="0"/>
          <w:sz w:val="22"/>
        </w:rPr>
        <w:t xml:space="preserve">-Uncertainty </w:t>
      </w:r>
      <w:r w:rsidRPr="00402845">
        <w:rPr>
          <w:snapToGrid w:val="0"/>
          <w:sz w:val="22"/>
        </w:rPr>
        <w:t xml:space="preserve">indicates the uncertainty in </w:t>
      </w:r>
      <w:r w:rsidRPr="00402845">
        <w:rPr>
          <w:i/>
          <w:iCs/>
          <w:snapToGrid w:val="0"/>
          <w:sz w:val="22"/>
        </w:rPr>
        <w:t>nr-DL-PRS-</w:t>
      </w:r>
      <w:proofErr w:type="spellStart"/>
      <w:r w:rsidRPr="00402845">
        <w:rPr>
          <w:i/>
          <w:iCs/>
          <w:snapToGrid w:val="0"/>
          <w:sz w:val="22"/>
        </w:rPr>
        <w:t>ExpectedRSTD</w:t>
      </w:r>
      <w:proofErr w:type="spellEnd"/>
      <w:r w:rsidRPr="00402845">
        <w:rPr>
          <w:snapToGrid w:val="0"/>
          <w:sz w:val="22"/>
        </w:rPr>
        <w:t xml:space="preserve"> value</w:t>
      </w:r>
      <w:r>
        <w:rPr>
          <w:snapToGrid w:val="0"/>
          <w:sz w:val="22"/>
        </w:rPr>
        <w:t>.</w:t>
      </w:r>
      <w:r w:rsidR="00680898" w:rsidRPr="00680898">
        <w:rPr>
          <w:sz w:val="22"/>
          <w:szCs w:val="22"/>
          <w:lang w:val="en-US" w:eastAsia="zh-CN"/>
        </w:rPr>
        <w:t xml:space="preserve"> The </w:t>
      </w:r>
      <w:r w:rsidR="00680898" w:rsidRPr="00680898">
        <w:rPr>
          <w:i/>
          <w:iCs/>
          <w:sz w:val="22"/>
          <w:szCs w:val="22"/>
          <w:lang w:val="en-US" w:eastAsia="zh-CN"/>
        </w:rPr>
        <w:t>nr-DL-PRS-</w:t>
      </w:r>
      <w:proofErr w:type="spellStart"/>
      <w:r w:rsidR="00680898" w:rsidRPr="00680898">
        <w:rPr>
          <w:i/>
          <w:iCs/>
          <w:sz w:val="22"/>
          <w:szCs w:val="22"/>
          <w:lang w:val="en-US" w:eastAsia="zh-CN"/>
        </w:rPr>
        <w:t>ExpectedRSTD</w:t>
      </w:r>
      <w:proofErr w:type="spellEnd"/>
      <w:r w:rsidR="00680898" w:rsidRPr="00680898">
        <w:rPr>
          <w:sz w:val="22"/>
          <w:szCs w:val="22"/>
          <w:lang w:val="en-US" w:eastAsia="zh-CN"/>
        </w:rPr>
        <w:t xml:space="preserve"> and </w:t>
      </w:r>
      <w:r w:rsidR="00680898" w:rsidRPr="00680898">
        <w:rPr>
          <w:i/>
          <w:iCs/>
          <w:sz w:val="22"/>
          <w:szCs w:val="22"/>
          <w:lang w:val="en-US" w:eastAsia="zh-CN"/>
        </w:rPr>
        <w:t>nr-DL-PRS-</w:t>
      </w:r>
      <w:proofErr w:type="spellStart"/>
      <w:r w:rsidR="00680898" w:rsidRPr="00680898">
        <w:rPr>
          <w:i/>
          <w:iCs/>
          <w:sz w:val="22"/>
          <w:szCs w:val="22"/>
          <w:lang w:val="en-US" w:eastAsia="zh-CN"/>
        </w:rPr>
        <w:t>ExpectedRSTD</w:t>
      </w:r>
      <w:proofErr w:type="spellEnd"/>
      <w:r w:rsidR="00680898" w:rsidRPr="00680898">
        <w:rPr>
          <w:i/>
          <w:iCs/>
          <w:sz w:val="22"/>
          <w:szCs w:val="22"/>
          <w:lang w:val="en-US" w:eastAsia="zh-CN"/>
        </w:rPr>
        <w:t>-Uncertainty</w:t>
      </w:r>
      <w:r w:rsidR="00680898" w:rsidRPr="00680898">
        <w:rPr>
          <w:sz w:val="22"/>
          <w:szCs w:val="22"/>
          <w:lang w:val="en-US" w:eastAsia="zh-CN"/>
        </w:rPr>
        <w:t xml:space="preserve"> together define the search window for the target device.</w:t>
      </w:r>
    </w:p>
    <w:p w14:paraId="32BE99A5" w14:textId="251EC4FE" w:rsidR="00BD7D10" w:rsidRPr="00680898" w:rsidRDefault="00BD7D10" w:rsidP="00680898">
      <w:pPr>
        <w:spacing w:before="240" w:after="0"/>
        <w:jc w:val="both"/>
        <w:rPr>
          <w:sz w:val="22"/>
          <w:szCs w:val="22"/>
          <w:lang w:val="en-US" w:eastAsia="zh-CN"/>
        </w:rPr>
      </w:pPr>
      <w:r>
        <w:rPr>
          <w:sz w:val="22"/>
          <w:szCs w:val="22"/>
          <w:lang w:val="en-US" w:eastAsia="zh-CN"/>
        </w:rPr>
        <w:t xml:space="preserve">This was discussed in the last meeting. Most companies think it is not relevant to the definition </w:t>
      </w:r>
      <w:r w:rsidRPr="00BD7D10">
        <w:rPr>
          <w:sz w:val="22"/>
          <w:szCs w:val="22"/>
          <w:lang w:val="en-US" w:eastAsia="zh-CN"/>
        </w:rPr>
        <w:t>of PRS resource being fully covered by MGL for RSTD measurement</w:t>
      </w:r>
      <w:r>
        <w:rPr>
          <w:sz w:val="22"/>
          <w:szCs w:val="22"/>
          <w:lang w:val="en-US" w:eastAsia="zh-CN"/>
        </w:rPr>
        <w:t>.</w:t>
      </w:r>
      <w:r w:rsidR="00680898">
        <w:rPr>
          <w:sz w:val="22"/>
          <w:szCs w:val="22"/>
          <w:lang w:val="en-US" w:eastAsia="zh-CN"/>
        </w:rPr>
        <w:t xml:space="preserve"> In our understanding, t</w:t>
      </w:r>
      <w:r w:rsidRPr="00680898">
        <w:rPr>
          <w:sz w:val="22"/>
          <w:szCs w:val="22"/>
          <w:lang w:val="en-US" w:eastAsia="zh-CN"/>
        </w:rPr>
        <w:t>he assistance information is to help UE to search the PRS resource of the target TRP. If a UE takes advantage of the information, then measurement would be done with</w:t>
      </w:r>
      <w:r w:rsidR="00680898">
        <w:rPr>
          <w:sz w:val="22"/>
          <w:szCs w:val="22"/>
          <w:lang w:val="en-US" w:eastAsia="zh-CN"/>
        </w:rPr>
        <w:t>in</w:t>
      </w:r>
      <w:r w:rsidRPr="00680898">
        <w:rPr>
          <w:sz w:val="22"/>
          <w:szCs w:val="22"/>
          <w:lang w:val="en-US" w:eastAsia="zh-CN"/>
        </w:rPr>
        <w:t xml:space="preserve"> the </w:t>
      </w:r>
      <w:r w:rsidR="00680898">
        <w:rPr>
          <w:sz w:val="22"/>
          <w:szCs w:val="22"/>
          <w:lang w:val="en-US" w:eastAsia="zh-CN"/>
        </w:rPr>
        <w:t xml:space="preserve">search </w:t>
      </w:r>
      <w:r w:rsidRPr="00680898">
        <w:rPr>
          <w:sz w:val="22"/>
          <w:szCs w:val="22"/>
          <w:lang w:val="en-US" w:eastAsia="zh-CN"/>
        </w:rPr>
        <w:t>window provided by the network.</w:t>
      </w:r>
      <w:r w:rsidR="00680898">
        <w:rPr>
          <w:sz w:val="22"/>
          <w:szCs w:val="22"/>
          <w:lang w:val="en-US" w:eastAsia="zh-CN"/>
        </w:rPr>
        <w:t xml:space="preserve"> For example, if length of PRS resource plus the search window is less than MGL, then UE </w:t>
      </w:r>
      <w:r w:rsidR="0055288E">
        <w:rPr>
          <w:sz w:val="22"/>
          <w:szCs w:val="22"/>
          <w:lang w:val="en-US" w:eastAsia="zh-CN"/>
        </w:rPr>
        <w:t>does</w:t>
      </w:r>
      <w:r w:rsidR="00680898">
        <w:rPr>
          <w:sz w:val="22"/>
          <w:szCs w:val="22"/>
          <w:lang w:val="en-US" w:eastAsia="zh-CN"/>
        </w:rPr>
        <w:t xml:space="preserve"> not need to search the entire MGL for the target TRP.</w:t>
      </w:r>
    </w:p>
    <w:p w14:paraId="3BD712AE" w14:textId="2144F793" w:rsidR="002912A3" w:rsidRDefault="00BD7D10" w:rsidP="00680898">
      <w:pPr>
        <w:spacing w:before="240" w:after="0"/>
        <w:jc w:val="both"/>
        <w:rPr>
          <w:sz w:val="22"/>
          <w:szCs w:val="22"/>
          <w:lang w:val="en-US" w:eastAsia="zh-CN"/>
        </w:rPr>
      </w:pPr>
      <w:r w:rsidRPr="00680898">
        <w:rPr>
          <w:sz w:val="22"/>
          <w:szCs w:val="22"/>
          <w:lang w:val="en-US" w:eastAsia="zh-CN"/>
        </w:rPr>
        <w:t xml:space="preserve">We agree that measurement requirements would apply as long as the PRS resource is fully covered by MGL. However, </w:t>
      </w:r>
      <w:r w:rsidR="002912A3">
        <w:rPr>
          <w:sz w:val="22"/>
          <w:szCs w:val="22"/>
          <w:lang w:val="en-US" w:eastAsia="zh-CN"/>
        </w:rPr>
        <w:t xml:space="preserve">it is not known for the </w:t>
      </w:r>
      <w:r w:rsidRPr="00680898">
        <w:rPr>
          <w:sz w:val="22"/>
          <w:szCs w:val="22"/>
          <w:lang w:val="en-US" w:eastAsia="zh-CN"/>
        </w:rPr>
        <w:t xml:space="preserve">UE </w:t>
      </w:r>
      <w:r w:rsidR="002912A3">
        <w:rPr>
          <w:sz w:val="22"/>
          <w:szCs w:val="22"/>
          <w:lang w:val="en-US" w:eastAsia="zh-CN"/>
        </w:rPr>
        <w:t>whether the PRS resource of the target TRP is fully covered by the MGL or not.</w:t>
      </w:r>
      <w:r w:rsidR="00B106BB">
        <w:rPr>
          <w:sz w:val="22"/>
          <w:szCs w:val="22"/>
          <w:lang w:val="en-US" w:eastAsia="zh-CN"/>
        </w:rPr>
        <w:t xml:space="preserve"> What UE can do is to search through a window. It is not clear what the UE behavior would be when the search window is outside of MGL but there is PRS resource of the TRP in the MGL. It seems measurement requirements should apply. The UE behavior would be different in such scenario.</w:t>
      </w:r>
      <w:r w:rsidR="00286456">
        <w:rPr>
          <w:sz w:val="22"/>
          <w:szCs w:val="22"/>
          <w:lang w:val="en-US" w:eastAsia="zh-CN"/>
        </w:rPr>
        <w:t xml:space="preserve"> </w:t>
      </w:r>
    </w:p>
    <w:p w14:paraId="6DDA7CC5" w14:textId="3AE76FA5" w:rsidR="00286456" w:rsidRDefault="00286456" w:rsidP="00680898">
      <w:pPr>
        <w:spacing w:before="240" w:after="0"/>
        <w:jc w:val="both"/>
        <w:rPr>
          <w:sz w:val="22"/>
          <w:szCs w:val="22"/>
          <w:lang w:val="en-US" w:eastAsia="zh-CN"/>
        </w:rPr>
      </w:pPr>
      <w:r>
        <w:rPr>
          <w:sz w:val="22"/>
          <w:szCs w:val="22"/>
          <w:lang w:val="en-US" w:eastAsia="zh-CN"/>
        </w:rPr>
        <w:t>The beginning of PRS resource of target TRP would be anywhere of the search window, it is reasonable that the search window</w:t>
      </w:r>
      <w:r w:rsidR="00E028D9">
        <w:rPr>
          <w:sz w:val="22"/>
          <w:szCs w:val="22"/>
          <w:lang w:val="en-US" w:eastAsia="zh-CN"/>
        </w:rPr>
        <w:t xml:space="preserve"> defined by</w:t>
      </w:r>
      <w:r w:rsidR="00E028D9" w:rsidRPr="00680898">
        <w:rPr>
          <w:sz w:val="22"/>
          <w:szCs w:val="22"/>
          <w:lang w:val="en-US" w:eastAsia="zh-CN"/>
        </w:rPr>
        <w:t xml:space="preserve"> </w:t>
      </w:r>
      <w:r w:rsidR="00E028D9" w:rsidRPr="00680898">
        <w:rPr>
          <w:i/>
          <w:iCs/>
          <w:sz w:val="22"/>
          <w:szCs w:val="22"/>
          <w:lang w:val="en-US" w:eastAsia="zh-CN"/>
        </w:rPr>
        <w:t>nr-DL-PRS-</w:t>
      </w:r>
      <w:proofErr w:type="spellStart"/>
      <w:r w:rsidR="00E028D9" w:rsidRPr="00680898">
        <w:rPr>
          <w:i/>
          <w:iCs/>
          <w:sz w:val="22"/>
          <w:szCs w:val="22"/>
          <w:lang w:val="en-US" w:eastAsia="zh-CN"/>
        </w:rPr>
        <w:t>ExpectedRSTD</w:t>
      </w:r>
      <w:proofErr w:type="spellEnd"/>
      <w:r w:rsidR="00E028D9" w:rsidRPr="00680898">
        <w:rPr>
          <w:sz w:val="22"/>
          <w:szCs w:val="22"/>
          <w:lang w:val="en-US" w:eastAsia="zh-CN"/>
        </w:rPr>
        <w:t xml:space="preserve"> and </w:t>
      </w:r>
      <w:r w:rsidR="00E028D9" w:rsidRPr="00680898">
        <w:rPr>
          <w:i/>
          <w:iCs/>
          <w:sz w:val="22"/>
          <w:szCs w:val="22"/>
          <w:lang w:val="en-US" w:eastAsia="zh-CN"/>
        </w:rPr>
        <w:t>nr-DL-PRS-</w:t>
      </w:r>
      <w:proofErr w:type="spellStart"/>
      <w:r w:rsidR="00E028D9" w:rsidRPr="00680898">
        <w:rPr>
          <w:i/>
          <w:iCs/>
          <w:sz w:val="22"/>
          <w:szCs w:val="22"/>
          <w:lang w:val="en-US" w:eastAsia="zh-CN"/>
        </w:rPr>
        <w:t>ExpectedRSTD</w:t>
      </w:r>
      <w:proofErr w:type="spellEnd"/>
      <w:r w:rsidR="00E028D9" w:rsidRPr="00680898">
        <w:rPr>
          <w:i/>
          <w:iCs/>
          <w:sz w:val="22"/>
          <w:szCs w:val="22"/>
          <w:lang w:val="en-US" w:eastAsia="zh-CN"/>
        </w:rPr>
        <w:t>-Uncertainty</w:t>
      </w:r>
      <w:r w:rsidR="00E028D9" w:rsidRPr="00680898">
        <w:rPr>
          <w:sz w:val="22"/>
          <w:szCs w:val="22"/>
          <w:lang w:val="en-US" w:eastAsia="zh-CN"/>
        </w:rPr>
        <w:t xml:space="preserve"> together</w:t>
      </w:r>
      <w:r>
        <w:rPr>
          <w:sz w:val="22"/>
          <w:szCs w:val="22"/>
          <w:lang w:val="en-US" w:eastAsia="zh-CN"/>
        </w:rPr>
        <w:t xml:space="preserve"> is covered by MGL</w:t>
      </w:r>
      <w:r w:rsidR="00E028D9">
        <w:rPr>
          <w:sz w:val="22"/>
          <w:szCs w:val="22"/>
          <w:lang w:val="en-US" w:eastAsia="zh-CN"/>
        </w:rPr>
        <w:t xml:space="preserve">. </w:t>
      </w:r>
      <w:r w:rsidR="006C4783">
        <w:rPr>
          <w:sz w:val="22"/>
          <w:szCs w:val="22"/>
          <w:lang w:val="en-US" w:eastAsia="zh-CN"/>
        </w:rPr>
        <w:t xml:space="preserve">If the search window is fully outside of MG, then UE should search the </w:t>
      </w:r>
      <w:r w:rsidR="00A25AF1">
        <w:rPr>
          <w:sz w:val="22"/>
          <w:szCs w:val="22"/>
          <w:lang w:val="en-US" w:eastAsia="zh-CN"/>
        </w:rPr>
        <w:t>entire</w:t>
      </w:r>
      <w:r w:rsidR="006C4783">
        <w:rPr>
          <w:sz w:val="22"/>
          <w:szCs w:val="22"/>
          <w:lang w:val="en-US" w:eastAsia="zh-CN"/>
        </w:rPr>
        <w:t xml:space="preserve"> MGL for PRS measurement.</w:t>
      </w:r>
    </w:p>
    <w:p w14:paraId="406A408B" w14:textId="69B8A26E" w:rsidR="00402845" w:rsidRDefault="00402845" w:rsidP="00402845">
      <w:pPr>
        <w:spacing w:before="240" w:after="0"/>
        <w:jc w:val="both"/>
        <w:rPr>
          <w:b/>
          <w:bCs/>
          <w:sz w:val="22"/>
          <w:szCs w:val="22"/>
          <w:lang w:val="en-US" w:eastAsia="zh-CN"/>
        </w:rPr>
      </w:pPr>
      <w:r>
        <w:rPr>
          <w:b/>
          <w:bCs/>
          <w:sz w:val="22"/>
          <w:szCs w:val="22"/>
          <w:lang w:val="en-US" w:eastAsia="zh-CN"/>
        </w:rPr>
        <w:t xml:space="preserve">Proposal </w:t>
      </w:r>
      <w:r w:rsidR="00F456B2">
        <w:rPr>
          <w:b/>
          <w:bCs/>
          <w:sz w:val="22"/>
          <w:szCs w:val="22"/>
          <w:lang w:val="en-US" w:eastAsia="zh-CN"/>
        </w:rPr>
        <w:t>5</w:t>
      </w:r>
      <w:r>
        <w:rPr>
          <w:b/>
          <w:bCs/>
          <w:sz w:val="22"/>
          <w:szCs w:val="22"/>
          <w:lang w:val="en-US" w:eastAsia="zh-CN"/>
        </w:rPr>
        <w:t xml:space="preserve">: </w:t>
      </w:r>
      <w:r w:rsidR="006C4783">
        <w:rPr>
          <w:b/>
          <w:bCs/>
          <w:sz w:val="22"/>
          <w:szCs w:val="22"/>
          <w:lang w:val="en-US" w:eastAsia="zh-CN"/>
        </w:rPr>
        <w:t>I</w:t>
      </w:r>
      <w:r w:rsidR="00E028D9">
        <w:rPr>
          <w:b/>
          <w:bCs/>
          <w:sz w:val="22"/>
          <w:szCs w:val="22"/>
          <w:lang w:val="en-US" w:eastAsia="zh-CN"/>
        </w:rPr>
        <w:t xml:space="preserve">f </w:t>
      </w:r>
      <w:r w:rsidR="00E028D9" w:rsidRPr="00E028D9">
        <w:rPr>
          <w:b/>
          <w:bCs/>
          <w:sz w:val="22"/>
          <w:szCs w:val="22"/>
          <w:lang w:val="en-US" w:eastAsia="zh-CN"/>
        </w:rPr>
        <w:t xml:space="preserve">the search window defined by </w:t>
      </w:r>
      <w:r w:rsidR="00E028D9" w:rsidRPr="00E028D9">
        <w:rPr>
          <w:b/>
          <w:bCs/>
          <w:i/>
          <w:iCs/>
          <w:sz w:val="22"/>
          <w:szCs w:val="22"/>
          <w:lang w:val="en-US" w:eastAsia="zh-CN"/>
        </w:rPr>
        <w:t>nr-DL-PRS-</w:t>
      </w:r>
      <w:proofErr w:type="spellStart"/>
      <w:r w:rsidR="00E028D9" w:rsidRPr="00E028D9">
        <w:rPr>
          <w:b/>
          <w:bCs/>
          <w:i/>
          <w:iCs/>
          <w:sz w:val="22"/>
          <w:szCs w:val="22"/>
          <w:lang w:val="en-US" w:eastAsia="zh-CN"/>
        </w:rPr>
        <w:t>ExpectedRSTD</w:t>
      </w:r>
      <w:proofErr w:type="spellEnd"/>
      <w:r w:rsidR="00E028D9" w:rsidRPr="00E028D9">
        <w:rPr>
          <w:b/>
          <w:bCs/>
          <w:sz w:val="22"/>
          <w:szCs w:val="22"/>
          <w:lang w:val="en-US" w:eastAsia="zh-CN"/>
        </w:rPr>
        <w:t xml:space="preserve"> and </w:t>
      </w:r>
      <w:r w:rsidR="00E028D9" w:rsidRPr="00E028D9">
        <w:rPr>
          <w:b/>
          <w:bCs/>
          <w:i/>
          <w:iCs/>
          <w:sz w:val="22"/>
          <w:szCs w:val="22"/>
          <w:lang w:val="en-US" w:eastAsia="zh-CN"/>
        </w:rPr>
        <w:t>nr-DL-PRS-</w:t>
      </w:r>
      <w:proofErr w:type="spellStart"/>
      <w:r w:rsidR="00E028D9" w:rsidRPr="00E028D9">
        <w:rPr>
          <w:b/>
          <w:bCs/>
          <w:i/>
          <w:iCs/>
          <w:sz w:val="22"/>
          <w:szCs w:val="22"/>
          <w:lang w:val="en-US" w:eastAsia="zh-CN"/>
        </w:rPr>
        <w:t>ExpectedRSTD</w:t>
      </w:r>
      <w:proofErr w:type="spellEnd"/>
      <w:r w:rsidR="00E028D9" w:rsidRPr="00E028D9">
        <w:rPr>
          <w:b/>
          <w:bCs/>
          <w:i/>
          <w:iCs/>
          <w:sz w:val="22"/>
          <w:szCs w:val="22"/>
          <w:lang w:val="en-US" w:eastAsia="zh-CN"/>
        </w:rPr>
        <w:t>-Uncertainty</w:t>
      </w:r>
      <w:r w:rsidR="00E028D9" w:rsidRPr="00E028D9">
        <w:rPr>
          <w:b/>
          <w:bCs/>
          <w:sz w:val="22"/>
          <w:szCs w:val="22"/>
          <w:lang w:val="en-US" w:eastAsia="zh-CN"/>
        </w:rPr>
        <w:t xml:space="preserve"> together is </w:t>
      </w:r>
      <w:r w:rsidR="006C4783">
        <w:rPr>
          <w:b/>
          <w:bCs/>
          <w:sz w:val="22"/>
          <w:szCs w:val="22"/>
          <w:lang w:val="en-US" w:eastAsia="zh-CN"/>
        </w:rPr>
        <w:t xml:space="preserve">not </w:t>
      </w:r>
      <w:r w:rsidR="00E028D9" w:rsidRPr="00E028D9">
        <w:rPr>
          <w:b/>
          <w:bCs/>
          <w:sz w:val="22"/>
          <w:szCs w:val="22"/>
          <w:lang w:val="en-US" w:eastAsia="zh-CN"/>
        </w:rPr>
        <w:t>covered by MGL</w:t>
      </w:r>
      <w:r w:rsidR="006C4783">
        <w:rPr>
          <w:b/>
          <w:bCs/>
          <w:sz w:val="22"/>
          <w:szCs w:val="22"/>
          <w:lang w:val="en-US" w:eastAsia="zh-CN"/>
        </w:rPr>
        <w:t>, the UE is supposed to do PRS measurement within the entire MGL.</w:t>
      </w:r>
    </w:p>
    <w:p w14:paraId="3F9DDD7A" w14:textId="77777777" w:rsidR="0054121C" w:rsidRDefault="0054121C" w:rsidP="00E763FB">
      <w:pPr>
        <w:spacing w:before="240" w:after="0"/>
        <w:jc w:val="both"/>
        <w:rPr>
          <w:b/>
          <w:bCs/>
          <w:sz w:val="22"/>
          <w:szCs w:val="22"/>
          <w:lang w:val="en-US"/>
        </w:rPr>
      </w:pPr>
    </w:p>
    <w:p w14:paraId="45C1AC25" w14:textId="03A9FAC4" w:rsidR="00CC6F36" w:rsidRPr="001D2FBF" w:rsidRDefault="00CC6F36" w:rsidP="00236E73">
      <w:pPr>
        <w:pStyle w:val="1"/>
        <w:numPr>
          <w:ilvl w:val="0"/>
          <w:numId w:val="1"/>
        </w:numPr>
        <w:spacing w:before="360" w:after="0"/>
        <w:ind w:left="357" w:hanging="357"/>
      </w:pPr>
      <w:r w:rsidRPr="001D2FBF">
        <w:t>Summary</w:t>
      </w:r>
    </w:p>
    <w:p w14:paraId="3D3452CD" w14:textId="05383DD8" w:rsidR="00745426" w:rsidRDefault="00967D32" w:rsidP="00745426">
      <w:pPr>
        <w:spacing w:before="240" w:after="0"/>
        <w:rPr>
          <w:sz w:val="22"/>
          <w:szCs w:val="22"/>
        </w:rPr>
      </w:pPr>
      <w:r w:rsidRPr="009F22C0">
        <w:rPr>
          <w:sz w:val="22"/>
          <w:szCs w:val="22"/>
        </w:rPr>
        <w:t xml:space="preserve">In this </w:t>
      </w:r>
      <w:r w:rsidR="006777A7">
        <w:rPr>
          <w:sz w:val="22"/>
          <w:szCs w:val="22"/>
        </w:rPr>
        <w:t>contribution we provide our views</w:t>
      </w:r>
      <w:r w:rsidR="00745426">
        <w:rPr>
          <w:sz w:val="22"/>
          <w:szCs w:val="22"/>
        </w:rPr>
        <w:t xml:space="preserve"> on </w:t>
      </w:r>
      <w:r w:rsidR="00A81CE5">
        <w:rPr>
          <w:sz w:val="22"/>
          <w:szCs w:val="22"/>
          <w:lang w:val="en-US"/>
        </w:rPr>
        <w:t>general PRS measurement requirements for NR positioning</w:t>
      </w:r>
      <w:r w:rsidR="00745426">
        <w:rPr>
          <w:sz w:val="22"/>
          <w:szCs w:val="22"/>
        </w:rPr>
        <w:t>. Based on analysis following proposals are present.</w:t>
      </w:r>
      <w:bookmarkStart w:id="4" w:name="_Hlk23953093"/>
    </w:p>
    <w:p w14:paraId="572D265C" w14:textId="77777777" w:rsidR="00B63DF4" w:rsidRPr="00F01335" w:rsidRDefault="00B63DF4" w:rsidP="00B63DF4">
      <w:pPr>
        <w:spacing w:before="240" w:after="0"/>
        <w:jc w:val="both"/>
        <w:rPr>
          <w:b/>
          <w:bCs/>
          <w:sz w:val="22"/>
          <w:szCs w:val="22"/>
          <w:lang w:val="en-US" w:eastAsia="zh-CN"/>
        </w:rPr>
      </w:pPr>
      <w:r w:rsidRPr="00962A17">
        <w:rPr>
          <w:b/>
          <w:bCs/>
          <w:sz w:val="22"/>
          <w:szCs w:val="22"/>
          <w:lang w:val="en-US" w:eastAsia="zh-CN"/>
        </w:rPr>
        <w:lastRenderedPageBreak/>
        <w:t xml:space="preserve">Proposal 1: When multiple PFLs are configured, </w:t>
      </w:r>
      <w:r>
        <w:rPr>
          <w:b/>
          <w:bCs/>
          <w:sz w:val="22"/>
          <w:szCs w:val="22"/>
          <w:lang w:val="en-US" w:eastAsia="zh-CN"/>
        </w:rPr>
        <w:t>the</w:t>
      </w:r>
      <w:r w:rsidRPr="00962A17">
        <w:rPr>
          <w:b/>
          <w:bCs/>
          <w:sz w:val="22"/>
          <w:szCs w:val="22"/>
          <w:lang w:val="en-US" w:eastAsia="zh-CN"/>
        </w:rPr>
        <w:t xml:space="preserve"> PFL</w:t>
      </w:r>
      <w:r>
        <w:rPr>
          <w:b/>
          <w:bCs/>
          <w:sz w:val="22"/>
          <w:szCs w:val="22"/>
          <w:lang w:val="en-US" w:eastAsia="zh-CN"/>
        </w:rPr>
        <w:t xml:space="preserve"> under measurement for positioning </w:t>
      </w:r>
      <w:r w:rsidRPr="00962A17">
        <w:rPr>
          <w:b/>
          <w:bCs/>
          <w:sz w:val="22"/>
          <w:szCs w:val="22"/>
          <w:lang w:val="en-US" w:eastAsia="zh-CN"/>
        </w:rPr>
        <w:t xml:space="preserve">is assumed </w:t>
      </w:r>
      <w:r>
        <w:rPr>
          <w:b/>
          <w:bCs/>
          <w:sz w:val="22"/>
          <w:szCs w:val="22"/>
          <w:lang w:val="en-US" w:eastAsia="zh-CN"/>
        </w:rPr>
        <w:t>for CCSF calculation for an RRM frequency layer.</w:t>
      </w:r>
    </w:p>
    <w:p w14:paraId="7A258A6F" w14:textId="77777777" w:rsidR="00B63DF4" w:rsidRPr="00F01335" w:rsidRDefault="00B63DF4" w:rsidP="00B63DF4">
      <w:pPr>
        <w:spacing w:before="240" w:after="0"/>
        <w:jc w:val="both"/>
        <w:rPr>
          <w:b/>
          <w:bCs/>
          <w:sz w:val="22"/>
          <w:szCs w:val="22"/>
          <w:lang w:val="en-US" w:eastAsia="zh-CN"/>
        </w:rPr>
      </w:pPr>
      <w:r w:rsidRPr="00962A17">
        <w:rPr>
          <w:b/>
          <w:bCs/>
          <w:sz w:val="22"/>
          <w:szCs w:val="22"/>
          <w:lang w:val="en-US" w:eastAsia="zh-CN"/>
        </w:rPr>
        <w:t xml:space="preserve">Proposal </w:t>
      </w:r>
      <w:r>
        <w:rPr>
          <w:b/>
          <w:bCs/>
          <w:sz w:val="22"/>
          <w:szCs w:val="22"/>
          <w:lang w:val="en-US" w:eastAsia="zh-CN"/>
        </w:rPr>
        <w:t>2</w:t>
      </w:r>
      <w:r w:rsidRPr="00962A17">
        <w:rPr>
          <w:b/>
          <w:bCs/>
          <w:sz w:val="22"/>
          <w:szCs w:val="22"/>
          <w:lang w:val="en-US" w:eastAsia="zh-CN"/>
        </w:rPr>
        <w:t xml:space="preserve">: </w:t>
      </w:r>
      <w:r>
        <w:rPr>
          <w:b/>
          <w:bCs/>
          <w:sz w:val="22"/>
          <w:szCs w:val="22"/>
          <w:lang w:val="en-US" w:eastAsia="zh-CN"/>
        </w:rPr>
        <w:t>CCSF calculation for an RRM frequency layer is the same as Rel-15 by assuming the PFL under measurement as the candidate positioning frequency layer.</w:t>
      </w:r>
    </w:p>
    <w:p w14:paraId="6E7A50D0" w14:textId="77777777" w:rsidR="00B63DF4" w:rsidRPr="000E16EA" w:rsidRDefault="00B63DF4" w:rsidP="00B63DF4">
      <w:pPr>
        <w:spacing w:before="240" w:after="0"/>
        <w:jc w:val="both"/>
        <w:rPr>
          <w:b/>
          <w:bCs/>
          <w:sz w:val="22"/>
          <w:szCs w:val="22"/>
          <w:lang w:val="en-US" w:eastAsia="zh-CN"/>
        </w:rPr>
      </w:pPr>
      <w:r>
        <w:rPr>
          <w:b/>
          <w:bCs/>
          <w:sz w:val="22"/>
          <w:szCs w:val="22"/>
          <w:lang w:val="en-US" w:eastAsia="zh-CN"/>
        </w:rPr>
        <w:t>Proposal 3: Long periodicity m</w:t>
      </w:r>
      <w:r w:rsidRPr="000E16EA">
        <w:rPr>
          <w:b/>
          <w:bCs/>
          <w:sz w:val="22"/>
          <w:szCs w:val="22"/>
          <w:lang w:val="en-US" w:eastAsia="zh-CN"/>
        </w:rPr>
        <w:t>easurement requirements apply even if some of the PRS resources in the PFL can be measured with periodicity shorter or equal to 160ms</w:t>
      </w:r>
      <w:r>
        <w:rPr>
          <w:b/>
          <w:bCs/>
          <w:sz w:val="22"/>
          <w:szCs w:val="22"/>
          <w:lang w:val="en-US" w:eastAsia="zh-CN"/>
        </w:rPr>
        <w:t>.</w:t>
      </w:r>
    </w:p>
    <w:p w14:paraId="4A5E64E4" w14:textId="77777777" w:rsidR="00B63DF4" w:rsidRDefault="00B63DF4" w:rsidP="00B63DF4">
      <w:pPr>
        <w:spacing w:before="240" w:after="0"/>
        <w:jc w:val="both"/>
        <w:rPr>
          <w:b/>
          <w:bCs/>
          <w:sz w:val="22"/>
          <w:szCs w:val="22"/>
          <w:lang w:val="en-US" w:eastAsia="zh-CN"/>
        </w:rPr>
      </w:pPr>
      <w:r>
        <w:rPr>
          <w:b/>
          <w:bCs/>
          <w:sz w:val="22"/>
          <w:szCs w:val="22"/>
          <w:lang w:val="en-US" w:eastAsia="zh-CN"/>
        </w:rPr>
        <w:t xml:space="preserve">Proposal 4: </w:t>
      </w:r>
      <w:r w:rsidRPr="007452F8">
        <w:rPr>
          <w:b/>
          <w:bCs/>
          <w:sz w:val="22"/>
          <w:szCs w:val="22"/>
          <w:lang w:val="en-US" w:eastAsia="zh-CN"/>
        </w:rPr>
        <w:t xml:space="preserve">If </w:t>
      </w:r>
      <w:r w:rsidRPr="00C762F6">
        <w:rPr>
          <w:b/>
          <w:bCs/>
          <w:sz w:val="22"/>
          <w:szCs w:val="22"/>
          <w:lang w:val="en-US" w:eastAsia="zh-CN"/>
        </w:rPr>
        <w:t xml:space="preserve">at least part of </w:t>
      </w:r>
      <w:r>
        <w:rPr>
          <w:b/>
          <w:bCs/>
          <w:sz w:val="22"/>
          <w:szCs w:val="22"/>
          <w:lang w:val="en-US" w:eastAsia="zh-CN"/>
        </w:rPr>
        <w:t>a</w:t>
      </w:r>
      <w:r w:rsidRPr="00C762F6">
        <w:rPr>
          <w:b/>
          <w:bCs/>
          <w:sz w:val="22"/>
          <w:szCs w:val="22"/>
          <w:lang w:val="en-US" w:eastAsia="zh-CN"/>
        </w:rPr>
        <w:t xml:space="preserve"> PRS resource</w:t>
      </w:r>
      <w:r>
        <w:rPr>
          <w:b/>
          <w:bCs/>
          <w:sz w:val="22"/>
          <w:szCs w:val="22"/>
          <w:lang w:val="en-US" w:eastAsia="zh-CN"/>
        </w:rPr>
        <w:t>,</w:t>
      </w:r>
      <w:r w:rsidRPr="00C762F6">
        <w:rPr>
          <w:b/>
          <w:bCs/>
          <w:sz w:val="22"/>
          <w:szCs w:val="22"/>
          <w:lang w:val="en-US" w:eastAsia="zh-CN"/>
        </w:rPr>
        <w:t xml:space="preserve"> including at least the minimum number of repetitions specified in the accuracy requirements</w:t>
      </w:r>
      <w:r>
        <w:rPr>
          <w:b/>
          <w:bCs/>
          <w:sz w:val="22"/>
          <w:szCs w:val="22"/>
          <w:lang w:val="en-US" w:eastAsia="zh-CN"/>
        </w:rPr>
        <w:t>,</w:t>
      </w:r>
      <w:r w:rsidRPr="00C762F6">
        <w:rPr>
          <w:b/>
          <w:bCs/>
          <w:sz w:val="22"/>
          <w:szCs w:val="22"/>
          <w:lang w:val="en-US" w:eastAsia="zh-CN"/>
        </w:rPr>
        <w:t xml:space="preserve"> is fully covered by MGL</w:t>
      </w:r>
      <w:r>
        <w:rPr>
          <w:b/>
          <w:bCs/>
          <w:sz w:val="22"/>
          <w:szCs w:val="22"/>
          <w:lang w:val="en-US" w:eastAsia="zh-CN"/>
        </w:rPr>
        <w:t xml:space="preserve"> excluding RF switching time, then the PRS resource is considered being fully covered by MGL. </w:t>
      </w:r>
    </w:p>
    <w:p w14:paraId="014D02C4" w14:textId="77777777" w:rsidR="006C4783" w:rsidRDefault="006C4783" w:rsidP="006C4783">
      <w:pPr>
        <w:spacing w:before="240" w:after="0"/>
        <w:jc w:val="both"/>
        <w:rPr>
          <w:b/>
          <w:bCs/>
          <w:sz w:val="22"/>
          <w:szCs w:val="22"/>
          <w:lang w:val="en-US" w:eastAsia="zh-CN"/>
        </w:rPr>
      </w:pPr>
      <w:r>
        <w:rPr>
          <w:b/>
          <w:bCs/>
          <w:sz w:val="22"/>
          <w:szCs w:val="22"/>
          <w:lang w:val="en-US" w:eastAsia="zh-CN"/>
        </w:rPr>
        <w:t xml:space="preserve">Proposal 5: If </w:t>
      </w:r>
      <w:r w:rsidRPr="00E028D9">
        <w:rPr>
          <w:b/>
          <w:bCs/>
          <w:sz w:val="22"/>
          <w:szCs w:val="22"/>
          <w:lang w:val="en-US" w:eastAsia="zh-CN"/>
        </w:rPr>
        <w:t xml:space="preserve">the search window defined by </w:t>
      </w:r>
      <w:r w:rsidRPr="00E028D9">
        <w:rPr>
          <w:b/>
          <w:bCs/>
          <w:i/>
          <w:iCs/>
          <w:sz w:val="22"/>
          <w:szCs w:val="22"/>
          <w:lang w:val="en-US" w:eastAsia="zh-CN"/>
        </w:rPr>
        <w:t>nr-DL-PRS-</w:t>
      </w:r>
      <w:proofErr w:type="spellStart"/>
      <w:r w:rsidRPr="00E028D9">
        <w:rPr>
          <w:b/>
          <w:bCs/>
          <w:i/>
          <w:iCs/>
          <w:sz w:val="22"/>
          <w:szCs w:val="22"/>
          <w:lang w:val="en-US" w:eastAsia="zh-CN"/>
        </w:rPr>
        <w:t>ExpectedRSTD</w:t>
      </w:r>
      <w:proofErr w:type="spellEnd"/>
      <w:r w:rsidRPr="00E028D9">
        <w:rPr>
          <w:b/>
          <w:bCs/>
          <w:sz w:val="22"/>
          <w:szCs w:val="22"/>
          <w:lang w:val="en-US" w:eastAsia="zh-CN"/>
        </w:rPr>
        <w:t xml:space="preserve"> and </w:t>
      </w:r>
      <w:r w:rsidRPr="00E028D9">
        <w:rPr>
          <w:b/>
          <w:bCs/>
          <w:i/>
          <w:iCs/>
          <w:sz w:val="22"/>
          <w:szCs w:val="22"/>
          <w:lang w:val="en-US" w:eastAsia="zh-CN"/>
        </w:rPr>
        <w:t>nr-DL-PRS-</w:t>
      </w:r>
      <w:proofErr w:type="spellStart"/>
      <w:r w:rsidRPr="00E028D9">
        <w:rPr>
          <w:b/>
          <w:bCs/>
          <w:i/>
          <w:iCs/>
          <w:sz w:val="22"/>
          <w:szCs w:val="22"/>
          <w:lang w:val="en-US" w:eastAsia="zh-CN"/>
        </w:rPr>
        <w:t>ExpectedRSTD</w:t>
      </w:r>
      <w:proofErr w:type="spellEnd"/>
      <w:r w:rsidRPr="00E028D9">
        <w:rPr>
          <w:b/>
          <w:bCs/>
          <w:i/>
          <w:iCs/>
          <w:sz w:val="22"/>
          <w:szCs w:val="22"/>
          <w:lang w:val="en-US" w:eastAsia="zh-CN"/>
        </w:rPr>
        <w:t>-Uncertainty</w:t>
      </w:r>
      <w:r w:rsidRPr="00E028D9">
        <w:rPr>
          <w:b/>
          <w:bCs/>
          <w:sz w:val="22"/>
          <w:szCs w:val="22"/>
          <w:lang w:val="en-US" w:eastAsia="zh-CN"/>
        </w:rPr>
        <w:t xml:space="preserve"> together is </w:t>
      </w:r>
      <w:r>
        <w:rPr>
          <w:b/>
          <w:bCs/>
          <w:sz w:val="22"/>
          <w:szCs w:val="22"/>
          <w:lang w:val="en-US" w:eastAsia="zh-CN"/>
        </w:rPr>
        <w:t xml:space="preserve">not </w:t>
      </w:r>
      <w:r w:rsidRPr="00E028D9">
        <w:rPr>
          <w:b/>
          <w:bCs/>
          <w:sz w:val="22"/>
          <w:szCs w:val="22"/>
          <w:lang w:val="en-US" w:eastAsia="zh-CN"/>
        </w:rPr>
        <w:t>covered by MGL</w:t>
      </w:r>
      <w:r>
        <w:rPr>
          <w:b/>
          <w:bCs/>
          <w:sz w:val="22"/>
          <w:szCs w:val="22"/>
          <w:lang w:val="en-US" w:eastAsia="zh-CN"/>
        </w:rPr>
        <w:t>, the UE is supposed to do PRS measurement within the entire MGL.</w:t>
      </w:r>
    </w:p>
    <w:p w14:paraId="52B4CD9D" w14:textId="286D7A96" w:rsidR="00EB38CF" w:rsidRPr="00245E1F" w:rsidRDefault="00EB38CF" w:rsidP="00BA47B2">
      <w:pPr>
        <w:spacing w:before="360"/>
        <w:rPr>
          <w:sz w:val="22"/>
          <w:szCs w:val="22"/>
          <w:lang w:val="en-US"/>
        </w:rPr>
      </w:pPr>
    </w:p>
    <w:bookmarkEnd w:id="4"/>
    <w:p w14:paraId="108E5AA7" w14:textId="0C1DECC2" w:rsidR="0064384A" w:rsidRPr="0064384A" w:rsidRDefault="00CC6F36" w:rsidP="0064384A">
      <w:pPr>
        <w:pStyle w:val="af4"/>
        <w:keepNext/>
        <w:keepLines/>
        <w:numPr>
          <w:ilvl w:val="0"/>
          <w:numId w:val="1"/>
        </w:numPr>
        <w:pBdr>
          <w:top w:val="single" w:sz="12" w:space="3" w:color="auto"/>
        </w:pBdr>
        <w:spacing w:before="360"/>
        <w:ind w:left="357" w:hanging="357"/>
        <w:contextualSpacing w:val="0"/>
        <w:outlineLvl w:val="0"/>
        <w:rPr>
          <w:sz w:val="36"/>
          <w:szCs w:val="36"/>
        </w:rPr>
      </w:pPr>
      <w:r w:rsidRPr="001D2FBF">
        <w:rPr>
          <w:sz w:val="36"/>
        </w:rPr>
        <w:t>References</w:t>
      </w:r>
      <w:bookmarkEnd w:id="2"/>
      <w:bookmarkEnd w:id="3"/>
    </w:p>
    <w:p w14:paraId="74EC72C7" w14:textId="3B1665BB" w:rsidR="00D845F8" w:rsidRDefault="00D845F8" w:rsidP="00D845F8">
      <w:pPr>
        <w:pStyle w:val="af4"/>
        <w:numPr>
          <w:ilvl w:val="0"/>
          <w:numId w:val="2"/>
        </w:numPr>
        <w:spacing w:before="240"/>
        <w:contextualSpacing w:val="0"/>
        <w:rPr>
          <w:rFonts w:ascii="Times New Roman" w:hAnsi="Times New Roman"/>
          <w:sz w:val="20"/>
        </w:rPr>
      </w:pPr>
      <w:r w:rsidRPr="003E1636">
        <w:rPr>
          <w:rFonts w:ascii="Times New Roman" w:hAnsi="Times New Roman"/>
          <w:sz w:val="20"/>
        </w:rPr>
        <w:t>R4-210</w:t>
      </w:r>
      <w:r w:rsidR="001F74F5">
        <w:rPr>
          <w:rFonts w:ascii="Times New Roman" w:hAnsi="Times New Roman"/>
          <w:sz w:val="20"/>
        </w:rPr>
        <w:t>8294</w:t>
      </w:r>
      <w:r w:rsidRPr="003E1636">
        <w:rPr>
          <w:rFonts w:ascii="Times New Roman" w:hAnsi="Times New Roman"/>
          <w:sz w:val="20"/>
        </w:rPr>
        <w:tab/>
        <w:t xml:space="preserve">WF on UE PRS measurement requirements, Huawei, </w:t>
      </w:r>
      <w:proofErr w:type="spellStart"/>
      <w:r w:rsidRPr="003E1636">
        <w:rPr>
          <w:rFonts w:ascii="Times New Roman" w:hAnsi="Times New Roman"/>
          <w:sz w:val="20"/>
        </w:rPr>
        <w:t>HiSilicon</w:t>
      </w:r>
      <w:proofErr w:type="spellEnd"/>
    </w:p>
    <w:p w14:paraId="6149E73E" w14:textId="048946E2" w:rsidR="00BA3557" w:rsidRDefault="00BA3557" w:rsidP="00B67EE9">
      <w:pPr>
        <w:pStyle w:val="af4"/>
        <w:numPr>
          <w:ilvl w:val="0"/>
          <w:numId w:val="2"/>
        </w:numPr>
        <w:spacing w:before="240"/>
        <w:contextualSpacing w:val="0"/>
        <w:rPr>
          <w:rFonts w:ascii="Times New Roman" w:hAnsi="Times New Roman"/>
          <w:sz w:val="20"/>
        </w:rPr>
      </w:pPr>
      <w:r w:rsidRPr="00230012">
        <w:rPr>
          <w:rFonts w:ascii="Times New Roman" w:hAnsi="Times New Roman"/>
          <w:sz w:val="20"/>
        </w:rPr>
        <w:t>R4-2101778</w:t>
      </w:r>
      <w:r w:rsidRPr="00230012">
        <w:rPr>
          <w:rFonts w:ascii="Times New Roman" w:hAnsi="Times New Roman"/>
          <w:sz w:val="20"/>
        </w:rPr>
        <w:tab/>
        <w:t>Discussion on CCSF for NR positioning measurements</w:t>
      </w:r>
      <w:r w:rsidRPr="00230012">
        <w:rPr>
          <w:rFonts w:ascii="Times New Roman" w:hAnsi="Times New Roman" w:hint="eastAsia"/>
          <w:sz w:val="20"/>
        </w:rPr>
        <w:t>,</w:t>
      </w:r>
      <w:r w:rsidRPr="00230012">
        <w:rPr>
          <w:rFonts w:ascii="Times New Roman" w:hAnsi="Times New Roman"/>
          <w:sz w:val="20"/>
        </w:rPr>
        <w:t xml:space="preserve"> vivo</w:t>
      </w:r>
    </w:p>
    <w:p w14:paraId="0C4023B2" w14:textId="6549847C" w:rsidR="00850AA3" w:rsidRDefault="00850AA3" w:rsidP="00850AA3">
      <w:pPr>
        <w:pStyle w:val="af4"/>
        <w:numPr>
          <w:ilvl w:val="0"/>
          <w:numId w:val="2"/>
        </w:numPr>
        <w:spacing w:before="240"/>
        <w:contextualSpacing w:val="0"/>
        <w:rPr>
          <w:rFonts w:ascii="Times New Roman" w:hAnsi="Times New Roman"/>
          <w:sz w:val="20"/>
        </w:rPr>
      </w:pPr>
      <w:r w:rsidRPr="00850AA3">
        <w:rPr>
          <w:rFonts w:ascii="Times New Roman" w:hAnsi="Times New Roman"/>
          <w:sz w:val="20"/>
        </w:rPr>
        <w:t>R4-2106627</w:t>
      </w:r>
      <w:r w:rsidRPr="00850AA3">
        <w:rPr>
          <w:rFonts w:ascii="Times New Roman" w:hAnsi="Times New Roman"/>
          <w:sz w:val="20"/>
        </w:rPr>
        <w:tab/>
        <w:t>Further discussion on general requirements for NR positioning, vivo</w:t>
      </w:r>
    </w:p>
    <w:p w14:paraId="506C62CF" w14:textId="45277064" w:rsidR="001F74F5" w:rsidRPr="00473155" w:rsidRDefault="001F74F5" w:rsidP="00084273">
      <w:pPr>
        <w:pStyle w:val="af4"/>
        <w:numPr>
          <w:ilvl w:val="0"/>
          <w:numId w:val="2"/>
        </w:numPr>
        <w:spacing w:before="240"/>
        <w:contextualSpacing w:val="0"/>
        <w:rPr>
          <w:rFonts w:ascii="Times New Roman" w:hAnsi="Times New Roman"/>
          <w:sz w:val="20"/>
        </w:rPr>
      </w:pPr>
      <w:r w:rsidRPr="00473155">
        <w:rPr>
          <w:rFonts w:ascii="Times New Roman" w:hAnsi="Times New Roman"/>
          <w:sz w:val="20"/>
        </w:rPr>
        <w:t>R4-2109937</w:t>
      </w:r>
      <w:r w:rsidRPr="00473155">
        <w:rPr>
          <w:rFonts w:ascii="Times New Roman" w:hAnsi="Times New Roman"/>
          <w:sz w:val="20"/>
        </w:rPr>
        <w:tab/>
        <w:t>Further discussion on general requirements for NR positioning, vivo</w:t>
      </w:r>
    </w:p>
    <w:sectPr w:rsidR="001F74F5" w:rsidRPr="00473155">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68D304" w14:textId="77777777" w:rsidR="00E921B6" w:rsidRDefault="00E921B6">
      <w:r>
        <w:separator/>
      </w:r>
    </w:p>
  </w:endnote>
  <w:endnote w:type="continuationSeparator" w:id="0">
    <w:p w14:paraId="053EEDAB" w14:textId="77777777" w:rsidR="00E921B6" w:rsidRDefault="00E921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5EEB13" w14:textId="77777777" w:rsidR="00E921B6" w:rsidRDefault="00E921B6">
      <w:r>
        <w:separator/>
      </w:r>
    </w:p>
  </w:footnote>
  <w:footnote w:type="continuationSeparator" w:id="0">
    <w:p w14:paraId="321FCBCD" w14:textId="77777777" w:rsidR="00E921B6" w:rsidRDefault="00E921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076D5" w14:textId="77777777" w:rsidR="00743B38" w:rsidRDefault="00743B3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 w15:restartNumberingAfterBreak="0">
    <w:nsid w:val="0F705F16"/>
    <w:multiLevelType w:val="hybridMultilevel"/>
    <w:tmpl w:val="2CC84AA4"/>
    <w:lvl w:ilvl="0" w:tplc="D58CD5C8">
      <w:start w:val="1"/>
      <w:numFmt w:val="bullet"/>
      <w:lvlText w:val="•"/>
      <w:lvlJc w:val="left"/>
      <w:pPr>
        <w:tabs>
          <w:tab w:val="num" w:pos="720"/>
        </w:tabs>
        <w:ind w:left="720" w:hanging="360"/>
      </w:pPr>
      <w:rPr>
        <w:rFonts w:ascii="Arial" w:hAnsi="Arial" w:hint="default"/>
      </w:rPr>
    </w:lvl>
    <w:lvl w:ilvl="1" w:tplc="E4645A58">
      <w:start w:val="1"/>
      <w:numFmt w:val="bullet"/>
      <w:lvlText w:val="•"/>
      <w:lvlJc w:val="left"/>
      <w:pPr>
        <w:tabs>
          <w:tab w:val="num" w:pos="1440"/>
        </w:tabs>
        <w:ind w:left="1440" w:hanging="360"/>
      </w:pPr>
      <w:rPr>
        <w:rFonts w:ascii="Arial" w:hAnsi="Arial" w:hint="default"/>
      </w:rPr>
    </w:lvl>
    <w:lvl w:ilvl="2" w:tplc="795A0862">
      <w:numFmt w:val="bullet"/>
      <w:lvlText w:val="•"/>
      <w:lvlJc w:val="left"/>
      <w:pPr>
        <w:tabs>
          <w:tab w:val="num" w:pos="2160"/>
        </w:tabs>
        <w:ind w:left="2160" w:hanging="360"/>
      </w:pPr>
      <w:rPr>
        <w:rFonts w:ascii="Arial" w:hAnsi="Arial" w:hint="default"/>
      </w:rPr>
    </w:lvl>
    <w:lvl w:ilvl="3" w:tplc="FB721250" w:tentative="1">
      <w:start w:val="1"/>
      <w:numFmt w:val="bullet"/>
      <w:lvlText w:val="•"/>
      <w:lvlJc w:val="left"/>
      <w:pPr>
        <w:tabs>
          <w:tab w:val="num" w:pos="2880"/>
        </w:tabs>
        <w:ind w:left="2880" w:hanging="360"/>
      </w:pPr>
      <w:rPr>
        <w:rFonts w:ascii="Arial" w:hAnsi="Arial" w:hint="default"/>
      </w:rPr>
    </w:lvl>
    <w:lvl w:ilvl="4" w:tplc="E32CA862" w:tentative="1">
      <w:start w:val="1"/>
      <w:numFmt w:val="bullet"/>
      <w:lvlText w:val="•"/>
      <w:lvlJc w:val="left"/>
      <w:pPr>
        <w:tabs>
          <w:tab w:val="num" w:pos="3600"/>
        </w:tabs>
        <w:ind w:left="3600" w:hanging="360"/>
      </w:pPr>
      <w:rPr>
        <w:rFonts w:ascii="Arial" w:hAnsi="Arial" w:hint="default"/>
      </w:rPr>
    </w:lvl>
    <w:lvl w:ilvl="5" w:tplc="33A824C4" w:tentative="1">
      <w:start w:val="1"/>
      <w:numFmt w:val="bullet"/>
      <w:lvlText w:val="•"/>
      <w:lvlJc w:val="left"/>
      <w:pPr>
        <w:tabs>
          <w:tab w:val="num" w:pos="4320"/>
        </w:tabs>
        <w:ind w:left="4320" w:hanging="360"/>
      </w:pPr>
      <w:rPr>
        <w:rFonts w:ascii="Arial" w:hAnsi="Arial" w:hint="default"/>
      </w:rPr>
    </w:lvl>
    <w:lvl w:ilvl="6" w:tplc="E17025AC" w:tentative="1">
      <w:start w:val="1"/>
      <w:numFmt w:val="bullet"/>
      <w:lvlText w:val="•"/>
      <w:lvlJc w:val="left"/>
      <w:pPr>
        <w:tabs>
          <w:tab w:val="num" w:pos="5040"/>
        </w:tabs>
        <w:ind w:left="5040" w:hanging="360"/>
      </w:pPr>
      <w:rPr>
        <w:rFonts w:ascii="Arial" w:hAnsi="Arial" w:hint="default"/>
      </w:rPr>
    </w:lvl>
    <w:lvl w:ilvl="7" w:tplc="A3A21C18" w:tentative="1">
      <w:start w:val="1"/>
      <w:numFmt w:val="bullet"/>
      <w:lvlText w:val="•"/>
      <w:lvlJc w:val="left"/>
      <w:pPr>
        <w:tabs>
          <w:tab w:val="num" w:pos="5760"/>
        </w:tabs>
        <w:ind w:left="5760" w:hanging="360"/>
      </w:pPr>
      <w:rPr>
        <w:rFonts w:ascii="Arial" w:hAnsi="Arial" w:hint="default"/>
      </w:rPr>
    </w:lvl>
    <w:lvl w:ilvl="8" w:tplc="147C407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2EA4EB9"/>
    <w:multiLevelType w:val="hybridMultilevel"/>
    <w:tmpl w:val="9C7005BC"/>
    <w:lvl w:ilvl="0" w:tplc="4ABA29A8">
      <w:start w:val="1"/>
      <w:numFmt w:val="bullet"/>
      <w:lvlText w:val="•"/>
      <w:lvlJc w:val="left"/>
      <w:pPr>
        <w:tabs>
          <w:tab w:val="num" w:pos="720"/>
        </w:tabs>
        <w:ind w:left="720" w:hanging="360"/>
      </w:pPr>
      <w:rPr>
        <w:rFonts w:ascii="Arial" w:hAnsi="Arial" w:hint="default"/>
      </w:rPr>
    </w:lvl>
    <w:lvl w:ilvl="1" w:tplc="7B40DCFC">
      <w:start w:val="1"/>
      <w:numFmt w:val="bullet"/>
      <w:lvlText w:val="•"/>
      <w:lvlJc w:val="left"/>
      <w:pPr>
        <w:tabs>
          <w:tab w:val="num" w:pos="1440"/>
        </w:tabs>
        <w:ind w:left="1440" w:hanging="360"/>
      </w:pPr>
      <w:rPr>
        <w:rFonts w:ascii="Arial" w:hAnsi="Arial" w:hint="default"/>
      </w:rPr>
    </w:lvl>
    <w:lvl w:ilvl="2" w:tplc="6270BCCE">
      <w:numFmt w:val="bullet"/>
      <w:lvlText w:val="•"/>
      <w:lvlJc w:val="left"/>
      <w:pPr>
        <w:tabs>
          <w:tab w:val="num" w:pos="2160"/>
        </w:tabs>
        <w:ind w:left="2160" w:hanging="360"/>
      </w:pPr>
      <w:rPr>
        <w:rFonts w:ascii="Arial" w:hAnsi="Arial" w:hint="default"/>
      </w:rPr>
    </w:lvl>
    <w:lvl w:ilvl="3" w:tplc="DC10D4FA" w:tentative="1">
      <w:start w:val="1"/>
      <w:numFmt w:val="bullet"/>
      <w:lvlText w:val="•"/>
      <w:lvlJc w:val="left"/>
      <w:pPr>
        <w:tabs>
          <w:tab w:val="num" w:pos="2880"/>
        </w:tabs>
        <w:ind w:left="2880" w:hanging="360"/>
      </w:pPr>
      <w:rPr>
        <w:rFonts w:ascii="Arial" w:hAnsi="Arial" w:hint="default"/>
      </w:rPr>
    </w:lvl>
    <w:lvl w:ilvl="4" w:tplc="3C644BC0" w:tentative="1">
      <w:start w:val="1"/>
      <w:numFmt w:val="bullet"/>
      <w:lvlText w:val="•"/>
      <w:lvlJc w:val="left"/>
      <w:pPr>
        <w:tabs>
          <w:tab w:val="num" w:pos="3600"/>
        </w:tabs>
        <w:ind w:left="3600" w:hanging="360"/>
      </w:pPr>
      <w:rPr>
        <w:rFonts w:ascii="Arial" w:hAnsi="Arial" w:hint="default"/>
      </w:rPr>
    </w:lvl>
    <w:lvl w:ilvl="5" w:tplc="6D1A0F34" w:tentative="1">
      <w:start w:val="1"/>
      <w:numFmt w:val="bullet"/>
      <w:lvlText w:val="•"/>
      <w:lvlJc w:val="left"/>
      <w:pPr>
        <w:tabs>
          <w:tab w:val="num" w:pos="4320"/>
        </w:tabs>
        <w:ind w:left="4320" w:hanging="360"/>
      </w:pPr>
      <w:rPr>
        <w:rFonts w:ascii="Arial" w:hAnsi="Arial" w:hint="default"/>
      </w:rPr>
    </w:lvl>
    <w:lvl w:ilvl="6" w:tplc="BE86A60C" w:tentative="1">
      <w:start w:val="1"/>
      <w:numFmt w:val="bullet"/>
      <w:lvlText w:val="•"/>
      <w:lvlJc w:val="left"/>
      <w:pPr>
        <w:tabs>
          <w:tab w:val="num" w:pos="5040"/>
        </w:tabs>
        <w:ind w:left="5040" w:hanging="360"/>
      </w:pPr>
      <w:rPr>
        <w:rFonts w:ascii="Arial" w:hAnsi="Arial" w:hint="default"/>
      </w:rPr>
    </w:lvl>
    <w:lvl w:ilvl="7" w:tplc="BFA6C41A" w:tentative="1">
      <w:start w:val="1"/>
      <w:numFmt w:val="bullet"/>
      <w:lvlText w:val="•"/>
      <w:lvlJc w:val="left"/>
      <w:pPr>
        <w:tabs>
          <w:tab w:val="num" w:pos="5760"/>
        </w:tabs>
        <w:ind w:left="5760" w:hanging="360"/>
      </w:pPr>
      <w:rPr>
        <w:rFonts w:ascii="Arial" w:hAnsi="Arial" w:hint="default"/>
      </w:rPr>
    </w:lvl>
    <w:lvl w:ilvl="8" w:tplc="A16AC7D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AAD23D1"/>
    <w:multiLevelType w:val="hybridMultilevel"/>
    <w:tmpl w:val="8258D170"/>
    <w:lvl w:ilvl="0" w:tplc="3B70BB02">
      <w:start w:val="1"/>
      <w:numFmt w:val="bullet"/>
      <w:lvlText w:val="•"/>
      <w:lvlJc w:val="left"/>
      <w:pPr>
        <w:tabs>
          <w:tab w:val="num" w:pos="720"/>
        </w:tabs>
        <w:ind w:left="720" w:hanging="360"/>
      </w:pPr>
      <w:rPr>
        <w:rFonts w:ascii="Arial" w:hAnsi="Arial" w:hint="default"/>
      </w:rPr>
    </w:lvl>
    <w:lvl w:ilvl="1" w:tplc="F66C2E26">
      <w:start w:val="1"/>
      <w:numFmt w:val="bullet"/>
      <w:lvlText w:val="•"/>
      <w:lvlJc w:val="left"/>
      <w:pPr>
        <w:tabs>
          <w:tab w:val="num" w:pos="1440"/>
        </w:tabs>
        <w:ind w:left="1440" w:hanging="360"/>
      </w:pPr>
      <w:rPr>
        <w:rFonts w:ascii="Arial" w:hAnsi="Arial" w:hint="default"/>
      </w:rPr>
    </w:lvl>
    <w:lvl w:ilvl="2" w:tplc="D6DC741C">
      <w:numFmt w:val="bullet"/>
      <w:lvlText w:val="•"/>
      <w:lvlJc w:val="left"/>
      <w:pPr>
        <w:tabs>
          <w:tab w:val="num" w:pos="2160"/>
        </w:tabs>
        <w:ind w:left="2160" w:hanging="360"/>
      </w:pPr>
      <w:rPr>
        <w:rFonts w:ascii="Arial" w:hAnsi="Arial" w:hint="default"/>
      </w:rPr>
    </w:lvl>
    <w:lvl w:ilvl="3" w:tplc="C94E5EB2" w:tentative="1">
      <w:start w:val="1"/>
      <w:numFmt w:val="bullet"/>
      <w:lvlText w:val="•"/>
      <w:lvlJc w:val="left"/>
      <w:pPr>
        <w:tabs>
          <w:tab w:val="num" w:pos="2880"/>
        </w:tabs>
        <w:ind w:left="2880" w:hanging="360"/>
      </w:pPr>
      <w:rPr>
        <w:rFonts w:ascii="Arial" w:hAnsi="Arial" w:hint="default"/>
      </w:rPr>
    </w:lvl>
    <w:lvl w:ilvl="4" w:tplc="58E60B66" w:tentative="1">
      <w:start w:val="1"/>
      <w:numFmt w:val="bullet"/>
      <w:lvlText w:val="•"/>
      <w:lvlJc w:val="left"/>
      <w:pPr>
        <w:tabs>
          <w:tab w:val="num" w:pos="3600"/>
        </w:tabs>
        <w:ind w:left="3600" w:hanging="360"/>
      </w:pPr>
      <w:rPr>
        <w:rFonts w:ascii="Arial" w:hAnsi="Arial" w:hint="default"/>
      </w:rPr>
    </w:lvl>
    <w:lvl w:ilvl="5" w:tplc="CDF24404" w:tentative="1">
      <w:start w:val="1"/>
      <w:numFmt w:val="bullet"/>
      <w:lvlText w:val="•"/>
      <w:lvlJc w:val="left"/>
      <w:pPr>
        <w:tabs>
          <w:tab w:val="num" w:pos="4320"/>
        </w:tabs>
        <w:ind w:left="4320" w:hanging="360"/>
      </w:pPr>
      <w:rPr>
        <w:rFonts w:ascii="Arial" w:hAnsi="Arial" w:hint="default"/>
      </w:rPr>
    </w:lvl>
    <w:lvl w:ilvl="6" w:tplc="DFA669B4" w:tentative="1">
      <w:start w:val="1"/>
      <w:numFmt w:val="bullet"/>
      <w:lvlText w:val="•"/>
      <w:lvlJc w:val="left"/>
      <w:pPr>
        <w:tabs>
          <w:tab w:val="num" w:pos="5040"/>
        </w:tabs>
        <w:ind w:left="5040" w:hanging="360"/>
      </w:pPr>
      <w:rPr>
        <w:rFonts w:ascii="Arial" w:hAnsi="Arial" w:hint="default"/>
      </w:rPr>
    </w:lvl>
    <w:lvl w:ilvl="7" w:tplc="7CAA1FEA" w:tentative="1">
      <w:start w:val="1"/>
      <w:numFmt w:val="bullet"/>
      <w:lvlText w:val="•"/>
      <w:lvlJc w:val="left"/>
      <w:pPr>
        <w:tabs>
          <w:tab w:val="num" w:pos="5760"/>
        </w:tabs>
        <w:ind w:left="5760" w:hanging="360"/>
      </w:pPr>
      <w:rPr>
        <w:rFonts w:ascii="Arial" w:hAnsi="Arial" w:hint="default"/>
      </w:rPr>
    </w:lvl>
    <w:lvl w:ilvl="8" w:tplc="C706DDD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C047BF5"/>
    <w:multiLevelType w:val="hybridMultilevel"/>
    <w:tmpl w:val="5E5A20EE"/>
    <w:lvl w:ilvl="0" w:tplc="109A6A32">
      <w:start w:val="1"/>
      <w:numFmt w:val="bullet"/>
      <w:lvlText w:val="•"/>
      <w:lvlJc w:val="left"/>
      <w:pPr>
        <w:tabs>
          <w:tab w:val="num" w:pos="360"/>
        </w:tabs>
        <w:ind w:left="360" w:hanging="360"/>
      </w:pPr>
      <w:rPr>
        <w:rFonts w:ascii="Arial" w:hAnsi="Arial" w:hint="default"/>
      </w:rPr>
    </w:lvl>
    <w:lvl w:ilvl="1" w:tplc="98E2AD8C">
      <w:numFmt w:val="bullet"/>
      <w:lvlText w:val="–"/>
      <w:lvlJc w:val="left"/>
      <w:pPr>
        <w:tabs>
          <w:tab w:val="num" w:pos="1080"/>
        </w:tabs>
        <w:ind w:left="1080" w:hanging="360"/>
      </w:pPr>
      <w:rPr>
        <w:rFonts w:ascii="Arial" w:hAnsi="Arial" w:hint="default"/>
      </w:rPr>
    </w:lvl>
    <w:lvl w:ilvl="2" w:tplc="3B86EDE8">
      <w:numFmt w:val="bullet"/>
      <w:lvlText w:val="•"/>
      <w:lvlJc w:val="left"/>
      <w:pPr>
        <w:tabs>
          <w:tab w:val="num" w:pos="1800"/>
        </w:tabs>
        <w:ind w:left="1800" w:hanging="360"/>
      </w:pPr>
      <w:rPr>
        <w:rFonts w:ascii="Arial" w:hAnsi="Arial" w:hint="default"/>
      </w:rPr>
    </w:lvl>
    <w:lvl w:ilvl="3" w:tplc="98E2AD8C">
      <w:numFmt w:val="bullet"/>
      <w:lvlText w:val="–"/>
      <w:lvlJc w:val="left"/>
      <w:pPr>
        <w:tabs>
          <w:tab w:val="num" w:pos="2520"/>
        </w:tabs>
        <w:ind w:left="2520" w:hanging="360"/>
      </w:pPr>
      <w:rPr>
        <w:rFonts w:ascii="Arial" w:hAnsi="Arial" w:hint="default"/>
      </w:rPr>
    </w:lvl>
    <w:lvl w:ilvl="4" w:tplc="42C849FA">
      <w:numFmt w:val="bullet"/>
      <w:lvlText w:val="»"/>
      <w:lvlJc w:val="left"/>
      <w:pPr>
        <w:tabs>
          <w:tab w:val="num" w:pos="3240"/>
        </w:tabs>
        <w:ind w:left="3240" w:hanging="360"/>
      </w:pPr>
      <w:rPr>
        <w:rFonts w:ascii="Arial" w:hAnsi="Arial" w:hint="default"/>
      </w:rPr>
    </w:lvl>
    <w:lvl w:ilvl="5" w:tplc="4AFAD170" w:tentative="1">
      <w:start w:val="1"/>
      <w:numFmt w:val="bullet"/>
      <w:lvlText w:val="•"/>
      <w:lvlJc w:val="left"/>
      <w:pPr>
        <w:tabs>
          <w:tab w:val="num" w:pos="3960"/>
        </w:tabs>
        <w:ind w:left="3960" w:hanging="360"/>
      </w:pPr>
      <w:rPr>
        <w:rFonts w:ascii="Arial" w:hAnsi="Arial" w:hint="default"/>
      </w:rPr>
    </w:lvl>
    <w:lvl w:ilvl="6" w:tplc="49BADDD4" w:tentative="1">
      <w:start w:val="1"/>
      <w:numFmt w:val="bullet"/>
      <w:lvlText w:val="•"/>
      <w:lvlJc w:val="left"/>
      <w:pPr>
        <w:tabs>
          <w:tab w:val="num" w:pos="4680"/>
        </w:tabs>
        <w:ind w:left="4680" w:hanging="360"/>
      </w:pPr>
      <w:rPr>
        <w:rFonts w:ascii="Arial" w:hAnsi="Arial" w:hint="default"/>
      </w:rPr>
    </w:lvl>
    <w:lvl w:ilvl="7" w:tplc="D2C2DF28" w:tentative="1">
      <w:start w:val="1"/>
      <w:numFmt w:val="bullet"/>
      <w:lvlText w:val="•"/>
      <w:lvlJc w:val="left"/>
      <w:pPr>
        <w:tabs>
          <w:tab w:val="num" w:pos="5400"/>
        </w:tabs>
        <w:ind w:left="5400" w:hanging="360"/>
      </w:pPr>
      <w:rPr>
        <w:rFonts w:ascii="Arial" w:hAnsi="Arial" w:hint="default"/>
      </w:rPr>
    </w:lvl>
    <w:lvl w:ilvl="8" w:tplc="ADFABF08"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25CA6C85"/>
    <w:multiLevelType w:val="hybridMultilevel"/>
    <w:tmpl w:val="1166F1BA"/>
    <w:lvl w:ilvl="0" w:tplc="1ADE3362">
      <w:start w:val="1"/>
      <w:numFmt w:val="bullet"/>
      <w:lvlText w:val="•"/>
      <w:lvlJc w:val="left"/>
      <w:pPr>
        <w:tabs>
          <w:tab w:val="num" w:pos="720"/>
        </w:tabs>
        <w:ind w:left="720" w:hanging="360"/>
      </w:pPr>
      <w:rPr>
        <w:rFonts w:ascii="Arial" w:hAnsi="Arial" w:hint="default"/>
      </w:rPr>
    </w:lvl>
    <w:lvl w:ilvl="1" w:tplc="7CEE3B20" w:tentative="1">
      <w:start w:val="1"/>
      <w:numFmt w:val="bullet"/>
      <w:lvlText w:val="•"/>
      <w:lvlJc w:val="left"/>
      <w:pPr>
        <w:tabs>
          <w:tab w:val="num" w:pos="1440"/>
        </w:tabs>
        <w:ind w:left="1440" w:hanging="360"/>
      </w:pPr>
      <w:rPr>
        <w:rFonts w:ascii="Arial" w:hAnsi="Arial" w:hint="default"/>
      </w:rPr>
    </w:lvl>
    <w:lvl w:ilvl="2" w:tplc="C37040AC" w:tentative="1">
      <w:start w:val="1"/>
      <w:numFmt w:val="bullet"/>
      <w:lvlText w:val="•"/>
      <w:lvlJc w:val="left"/>
      <w:pPr>
        <w:tabs>
          <w:tab w:val="num" w:pos="2160"/>
        </w:tabs>
        <w:ind w:left="2160" w:hanging="360"/>
      </w:pPr>
      <w:rPr>
        <w:rFonts w:ascii="Arial" w:hAnsi="Arial" w:hint="default"/>
      </w:rPr>
    </w:lvl>
    <w:lvl w:ilvl="3" w:tplc="87146E06" w:tentative="1">
      <w:start w:val="1"/>
      <w:numFmt w:val="bullet"/>
      <w:lvlText w:val="•"/>
      <w:lvlJc w:val="left"/>
      <w:pPr>
        <w:tabs>
          <w:tab w:val="num" w:pos="2880"/>
        </w:tabs>
        <w:ind w:left="2880" w:hanging="360"/>
      </w:pPr>
      <w:rPr>
        <w:rFonts w:ascii="Arial" w:hAnsi="Arial" w:hint="default"/>
      </w:rPr>
    </w:lvl>
    <w:lvl w:ilvl="4" w:tplc="5322D088" w:tentative="1">
      <w:start w:val="1"/>
      <w:numFmt w:val="bullet"/>
      <w:lvlText w:val="•"/>
      <w:lvlJc w:val="left"/>
      <w:pPr>
        <w:tabs>
          <w:tab w:val="num" w:pos="3600"/>
        </w:tabs>
        <w:ind w:left="3600" w:hanging="360"/>
      </w:pPr>
      <w:rPr>
        <w:rFonts w:ascii="Arial" w:hAnsi="Arial" w:hint="default"/>
      </w:rPr>
    </w:lvl>
    <w:lvl w:ilvl="5" w:tplc="96E2DB62" w:tentative="1">
      <w:start w:val="1"/>
      <w:numFmt w:val="bullet"/>
      <w:lvlText w:val="•"/>
      <w:lvlJc w:val="left"/>
      <w:pPr>
        <w:tabs>
          <w:tab w:val="num" w:pos="4320"/>
        </w:tabs>
        <w:ind w:left="4320" w:hanging="360"/>
      </w:pPr>
      <w:rPr>
        <w:rFonts w:ascii="Arial" w:hAnsi="Arial" w:hint="default"/>
      </w:rPr>
    </w:lvl>
    <w:lvl w:ilvl="6" w:tplc="D89C6C26" w:tentative="1">
      <w:start w:val="1"/>
      <w:numFmt w:val="bullet"/>
      <w:lvlText w:val="•"/>
      <w:lvlJc w:val="left"/>
      <w:pPr>
        <w:tabs>
          <w:tab w:val="num" w:pos="5040"/>
        </w:tabs>
        <w:ind w:left="5040" w:hanging="360"/>
      </w:pPr>
      <w:rPr>
        <w:rFonts w:ascii="Arial" w:hAnsi="Arial" w:hint="default"/>
      </w:rPr>
    </w:lvl>
    <w:lvl w:ilvl="7" w:tplc="8C2C03F6" w:tentative="1">
      <w:start w:val="1"/>
      <w:numFmt w:val="bullet"/>
      <w:lvlText w:val="•"/>
      <w:lvlJc w:val="left"/>
      <w:pPr>
        <w:tabs>
          <w:tab w:val="num" w:pos="5760"/>
        </w:tabs>
        <w:ind w:left="5760" w:hanging="360"/>
      </w:pPr>
      <w:rPr>
        <w:rFonts w:ascii="Arial" w:hAnsi="Arial" w:hint="default"/>
      </w:rPr>
    </w:lvl>
    <w:lvl w:ilvl="8" w:tplc="73ECB99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D024E64"/>
    <w:multiLevelType w:val="hybridMultilevel"/>
    <w:tmpl w:val="3668BCEC"/>
    <w:lvl w:ilvl="0" w:tplc="2090B190">
      <w:start w:val="1"/>
      <w:numFmt w:val="bullet"/>
      <w:lvlText w:val="•"/>
      <w:lvlJc w:val="left"/>
      <w:pPr>
        <w:tabs>
          <w:tab w:val="num" w:pos="720"/>
        </w:tabs>
        <w:ind w:left="720" w:hanging="360"/>
      </w:pPr>
      <w:rPr>
        <w:rFonts w:ascii="Arial" w:hAnsi="Arial" w:hint="default"/>
      </w:rPr>
    </w:lvl>
    <w:lvl w:ilvl="1" w:tplc="954E6898">
      <w:start w:val="1"/>
      <w:numFmt w:val="bullet"/>
      <w:lvlText w:val="•"/>
      <w:lvlJc w:val="left"/>
      <w:pPr>
        <w:tabs>
          <w:tab w:val="num" w:pos="1440"/>
        </w:tabs>
        <w:ind w:left="1440" w:hanging="360"/>
      </w:pPr>
      <w:rPr>
        <w:rFonts w:ascii="Arial" w:hAnsi="Arial" w:hint="default"/>
      </w:rPr>
    </w:lvl>
    <w:lvl w:ilvl="2" w:tplc="112C1264">
      <w:numFmt w:val="bullet"/>
      <w:lvlText w:val="•"/>
      <w:lvlJc w:val="left"/>
      <w:pPr>
        <w:tabs>
          <w:tab w:val="num" w:pos="2160"/>
        </w:tabs>
        <w:ind w:left="2160" w:hanging="360"/>
      </w:pPr>
      <w:rPr>
        <w:rFonts w:ascii="Arial" w:hAnsi="Arial" w:hint="default"/>
      </w:rPr>
    </w:lvl>
    <w:lvl w:ilvl="3" w:tplc="DB1E894E">
      <w:numFmt w:val="bullet"/>
      <w:lvlText w:val="–"/>
      <w:lvlJc w:val="left"/>
      <w:pPr>
        <w:tabs>
          <w:tab w:val="num" w:pos="2880"/>
        </w:tabs>
        <w:ind w:left="2880" w:hanging="360"/>
      </w:pPr>
      <w:rPr>
        <w:rFonts w:ascii="Arial" w:hAnsi="Arial" w:hint="default"/>
      </w:rPr>
    </w:lvl>
    <w:lvl w:ilvl="4" w:tplc="FF5E78FA" w:tentative="1">
      <w:start w:val="1"/>
      <w:numFmt w:val="bullet"/>
      <w:lvlText w:val="•"/>
      <w:lvlJc w:val="left"/>
      <w:pPr>
        <w:tabs>
          <w:tab w:val="num" w:pos="3600"/>
        </w:tabs>
        <w:ind w:left="3600" w:hanging="360"/>
      </w:pPr>
      <w:rPr>
        <w:rFonts w:ascii="Arial" w:hAnsi="Arial" w:hint="default"/>
      </w:rPr>
    </w:lvl>
    <w:lvl w:ilvl="5" w:tplc="768C5F8E" w:tentative="1">
      <w:start w:val="1"/>
      <w:numFmt w:val="bullet"/>
      <w:lvlText w:val="•"/>
      <w:lvlJc w:val="left"/>
      <w:pPr>
        <w:tabs>
          <w:tab w:val="num" w:pos="4320"/>
        </w:tabs>
        <w:ind w:left="4320" w:hanging="360"/>
      </w:pPr>
      <w:rPr>
        <w:rFonts w:ascii="Arial" w:hAnsi="Arial" w:hint="default"/>
      </w:rPr>
    </w:lvl>
    <w:lvl w:ilvl="6" w:tplc="62B2AFCE" w:tentative="1">
      <w:start w:val="1"/>
      <w:numFmt w:val="bullet"/>
      <w:lvlText w:val="•"/>
      <w:lvlJc w:val="left"/>
      <w:pPr>
        <w:tabs>
          <w:tab w:val="num" w:pos="5040"/>
        </w:tabs>
        <w:ind w:left="5040" w:hanging="360"/>
      </w:pPr>
      <w:rPr>
        <w:rFonts w:ascii="Arial" w:hAnsi="Arial" w:hint="default"/>
      </w:rPr>
    </w:lvl>
    <w:lvl w:ilvl="7" w:tplc="22F2EA82" w:tentative="1">
      <w:start w:val="1"/>
      <w:numFmt w:val="bullet"/>
      <w:lvlText w:val="•"/>
      <w:lvlJc w:val="left"/>
      <w:pPr>
        <w:tabs>
          <w:tab w:val="num" w:pos="5760"/>
        </w:tabs>
        <w:ind w:left="5760" w:hanging="360"/>
      </w:pPr>
      <w:rPr>
        <w:rFonts w:ascii="Arial" w:hAnsi="Arial" w:hint="default"/>
      </w:rPr>
    </w:lvl>
    <w:lvl w:ilvl="8" w:tplc="3E3A917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EA75F4C"/>
    <w:multiLevelType w:val="hybridMultilevel"/>
    <w:tmpl w:val="71EA8704"/>
    <w:lvl w:ilvl="0" w:tplc="1FD44EEA">
      <w:start w:val="1"/>
      <w:numFmt w:val="bullet"/>
      <w:lvlText w:val="•"/>
      <w:lvlJc w:val="left"/>
      <w:pPr>
        <w:tabs>
          <w:tab w:val="num" w:pos="720"/>
        </w:tabs>
        <w:ind w:left="720" w:hanging="360"/>
      </w:pPr>
      <w:rPr>
        <w:rFonts w:ascii="Arial" w:hAnsi="Arial" w:hint="default"/>
      </w:rPr>
    </w:lvl>
    <w:lvl w:ilvl="1" w:tplc="F9E42D0E">
      <w:start w:val="1"/>
      <w:numFmt w:val="bullet"/>
      <w:lvlText w:val="•"/>
      <w:lvlJc w:val="left"/>
      <w:pPr>
        <w:tabs>
          <w:tab w:val="num" w:pos="1440"/>
        </w:tabs>
        <w:ind w:left="1440" w:hanging="360"/>
      </w:pPr>
      <w:rPr>
        <w:rFonts w:ascii="Arial" w:hAnsi="Arial" w:hint="default"/>
      </w:rPr>
    </w:lvl>
    <w:lvl w:ilvl="2" w:tplc="E9F85852" w:tentative="1">
      <w:start w:val="1"/>
      <w:numFmt w:val="bullet"/>
      <w:lvlText w:val="•"/>
      <w:lvlJc w:val="left"/>
      <w:pPr>
        <w:tabs>
          <w:tab w:val="num" w:pos="2160"/>
        </w:tabs>
        <w:ind w:left="2160" w:hanging="360"/>
      </w:pPr>
      <w:rPr>
        <w:rFonts w:ascii="Arial" w:hAnsi="Arial" w:hint="default"/>
      </w:rPr>
    </w:lvl>
    <w:lvl w:ilvl="3" w:tplc="A6DCE2E6" w:tentative="1">
      <w:start w:val="1"/>
      <w:numFmt w:val="bullet"/>
      <w:lvlText w:val="•"/>
      <w:lvlJc w:val="left"/>
      <w:pPr>
        <w:tabs>
          <w:tab w:val="num" w:pos="2880"/>
        </w:tabs>
        <w:ind w:left="2880" w:hanging="360"/>
      </w:pPr>
      <w:rPr>
        <w:rFonts w:ascii="Arial" w:hAnsi="Arial" w:hint="default"/>
      </w:rPr>
    </w:lvl>
    <w:lvl w:ilvl="4" w:tplc="1D2C9CB8" w:tentative="1">
      <w:start w:val="1"/>
      <w:numFmt w:val="bullet"/>
      <w:lvlText w:val="•"/>
      <w:lvlJc w:val="left"/>
      <w:pPr>
        <w:tabs>
          <w:tab w:val="num" w:pos="3600"/>
        </w:tabs>
        <w:ind w:left="3600" w:hanging="360"/>
      </w:pPr>
      <w:rPr>
        <w:rFonts w:ascii="Arial" w:hAnsi="Arial" w:hint="default"/>
      </w:rPr>
    </w:lvl>
    <w:lvl w:ilvl="5" w:tplc="EBFE3640" w:tentative="1">
      <w:start w:val="1"/>
      <w:numFmt w:val="bullet"/>
      <w:lvlText w:val="•"/>
      <w:lvlJc w:val="left"/>
      <w:pPr>
        <w:tabs>
          <w:tab w:val="num" w:pos="4320"/>
        </w:tabs>
        <w:ind w:left="4320" w:hanging="360"/>
      </w:pPr>
      <w:rPr>
        <w:rFonts w:ascii="Arial" w:hAnsi="Arial" w:hint="default"/>
      </w:rPr>
    </w:lvl>
    <w:lvl w:ilvl="6" w:tplc="B8FE922A" w:tentative="1">
      <w:start w:val="1"/>
      <w:numFmt w:val="bullet"/>
      <w:lvlText w:val="•"/>
      <w:lvlJc w:val="left"/>
      <w:pPr>
        <w:tabs>
          <w:tab w:val="num" w:pos="5040"/>
        </w:tabs>
        <w:ind w:left="5040" w:hanging="360"/>
      </w:pPr>
      <w:rPr>
        <w:rFonts w:ascii="Arial" w:hAnsi="Arial" w:hint="default"/>
      </w:rPr>
    </w:lvl>
    <w:lvl w:ilvl="7" w:tplc="DD2ED0CA" w:tentative="1">
      <w:start w:val="1"/>
      <w:numFmt w:val="bullet"/>
      <w:lvlText w:val="•"/>
      <w:lvlJc w:val="left"/>
      <w:pPr>
        <w:tabs>
          <w:tab w:val="num" w:pos="5760"/>
        </w:tabs>
        <w:ind w:left="5760" w:hanging="360"/>
      </w:pPr>
      <w:rPr>
        <w:rFonts w:ascii="Arial" w:hAnsi="Arial" w:hint="default"/>
      </w:rPr>
    </w:lvl>
    <w:lvl w:ilvl="8" w:tplc="83561A7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A350D8D"/>
    <w:multiLevelType w:val="hybridMultilevel"/>
    <w:tmpl w:val="3DF64FA2"/>
    <w:lvl w:ilvl="0" w:tplc="84B23D90">
      <w:start w:val="1"/>
      <w:numFmt w:val="bullet"/>
      <w:lvlText w:val="•"/>
      <w:lvlJc w:val="left"/>
      <w:pPr>
        <w:tabs>
          <w:tab w:val="num" w:pos="720"/>
        </w:tabs>
        <w:ind w:left="720" w:hanging="360"/>
      </w:pPr>
      <w:rPr>
        <w:rFonts w:ascii="Arial" w:hAnsi="Arial" w:hint="default"/>
      </w:rPr>
    </w:lvl>
    <w:lvl w:ilvl="1" w:tplc="1DEE7D82">
      <w:start w:val="1"/>
      <w:numFmt w:val="bullet"/>
      <w:lvlText w:val="•"/>
      <w:lvlJc w:val="left"/>
      <w:pPr>
        <w:tabs>
          <w:tab w:val="num" w:pos="1440"/>
        </w:tabs>
        <w:ind w:left="1440" w:hanging="360"/>
      </w:pPr>
      <w:rPr>
        <w:rFonts w:ascii="Arial" w:hAnsi="Arial" w:hint="default"/>
      </w:rPr>
    </w:lvl>
    <w:lvl w:ilvl="2" w:tplc="74487A6C">
      <w:numFmt w:val="bullet"/>
      <w:lvlText w:val="•"/>
      <w:lvlJc w:val="left"/>
      <w:pPr>
        <w:tabs>
          <w:tab w:val="num" w:pos="2160"/>
        </w:tabs>
        <w:ind w:left="2160" w:hanging="360"/>
      </w:pPr>
      <w:rPr>
        <w:rFonts w:ascii="Arial" w:hAnsi="Arial" w:hint="default"/>
      </w:rPr>
    </w:lvl>
    <w:lvl w:ilvl="3" w:tplc="12965234">
      <w:numFmt w:val="bullet"/>
      <w:lvlText w:val="–"/>
      <w:lvlJc w:val="left"/>
      <w:pPr>
        <w:tabs>
          <w:tab w:val="num" w:pos="2880"/>
        </w:tabs>
        <w:ind w:left="2880" w:hanging="360"/>
      </w:pPr>
      <w:rPr>
        <w:rFonts w:ascii="Arial" w:hAnsi="Arial" w:hint="default"/>
      </w:rPr>
    </w:lvl>
    <w:lvl w:ilvl="4" w:tplc="0AC6BB46" w:tentative="1">
      <w:start w:val="1"/>
      <w:numFmt w:val="bullet"/>
      <w:lvlText w:val="•"/>
      <w:lvlJc w:val="left"/>
      <w:pPr>
        <w:tabs>
          <w:tab w:val="num" w:pos="3600"/>
        </w:tabs>
        <w:ind w:left="3600" w:hanging="360"/>
      </w:pPr>
      <w:rPr>
        <w:rFonts w:ascii="Arial" w:hAnsi="Arial" w:hint="default"/>
      </w:rPr>
    </w:lvl>
    <w:lvl w:ilvl="5" w:tplc="1340F2D0" w:tentative="1">
      <w:start w:val="1"/>
      <w:numFmt w:val="bullet"/>
      <w:lvlText w:val="•"/>
      <w:lvlJc w:val="left"/>
      <w:pPr>
        <w:tabs>
          <w:tab w:val="num" w:pos="4320"/>
        </w:tabs>
        <w:ind w:left="4320" w:hanging="360"/>
      </w:pPr>
      <w:rPr>
        <w:rFonts w:ascii="Arial" w:hAnsi="Arial" w:hint="default"/>
      </w:rPr>
    </w:lvl>
    <w:lvl w:ilvl="6" w:tplc="B8C6F960" w:tentative="1">
      <w:start w:val="1"/>
      <w:numFmt w:val="bullet"/>
      <w:lvlText w:val="•"/>
      <w:lvlJc w:val="left"/>
      <w:pPr>
        <w:tabs>
          <w:tab w:val="num" w:pos="5040"/>
        </w:tabs>
        <w:ind w:left="5040" w:hanging="360"/>
      </w:pPr>
      <w:rPr>
        <w:rFonts w:ascii="Arial" w:hAnsi="Arial" w:hint="default"/>
      </w:rPr>
    </w:lvl>
    <w:lvl w:ilvl="7" w:tplc="85DE1BFA" w:tentative="1">
      <w:start w:val="1"/>
      <w:numFmt w:val="bullet"/>
      <w:lvlText w:val="•"/>
      <w:lvlJc w:val="left"/>
      <w:pPr>
        <w:tabs>
          <w:tab w:val="num" w:pos="5760"/>
        </w:tabs>
        <w:ind w:left="5760" w:hanging="360"/>
      </w:pPr>
      <w:rPr>
        <w:rFonts w:ascii="Arial" w:hAnsi="Arial" w:hint="default"/>
      </w:rPr>
    </w:lvl>
    <w:lvl w:ilvl="8" w:tplc="BA06F8A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9BE162C"/>
    <w:multiLevelType w:val="hybridMultilevel"/>
    <w:tmpl w:val="AA807C54"/>
    <w:lvl w:ilvl="0" w:tplc="40B49014">
      <w:start w:val="1"/>
      <w:numFmt w:val="bullet"/>
      <w:lvlText w:val="•"/>
      <w:lvlJc w:val="left"/>
      <w:pPr>
        <w:tabs>
          <w:tab w:val="num" w:pos="720"/>
        </w:tabs>
        <w:ind w:left="720" w:hanging="360"/>
      </w:pPr>
      <w:rPr>
        <w:rFonts w:ascii="Arial" w:hAnsi="Arial" w:hint="default"/>
      </w:rPr>
    </w:lvl>
    <w:lvl w:ilvl="1" w:tplc="B108EFDA">
      <w:numFmt w:val="bullet"/>
      <w:lvlText w:val="•"/>
      <w:lvlJc w:val="left"/>
      <w:pPr>
        <w:tabs>
          <w:tab w:val="num" w:pos="1440"/>
        </w:tabs>
        <w:ind w:left="1440" w:hanging="360"/>
      </w:pPr>
      <w:rPr>
        <w:rFonts w:ascii="Arial" w:hAnsi="Arial" w:hint="default"/>
      </w:rPr>
    </w:lvl>
    <w:lvl w:ilvl="2" w:tplc="2EF25CDA">
      <w:numFmt w:val="bullet"/>
      <w:lvlText w:val="•"/>
      <w:lvlJc w:val="left"/>
      <w:pPr>
        <w:tabs>
          <w:tab w:val="num" w:pos="2160"/>
        </w:tabs>
        <w:ind w:left="2160" w:hanging="360"/>
      </w:pPr>
      <w:rPr>
        <w:rFonts w:ascii="Arial" w:hAnsi="Arial" w:hint="default"/>
      </w:rPr>
    </w:lvl>
    <w:lvl w:ilvl="3" w:tplc="8CEA7EC0" w:tentative="1">
      <w:start w:val="1"/>
      <w:numFmt w:val="bullet"/>
      <w:lvlText w:val="•"/>
      <w:lvlJc w:val="left"/>
      <w:pPr>
        <w:tabs>
          <w:tab w:val="num" w:pos="2880"/>
        </w:tabs>
        <w:ind w:left="2880" w:hanging="360"/>
      </w:pPr>
      <w:rPr>
        <w:rFonts w:ascii="Arial" w:hAnsi="Arial" w:hint="default"/>
      </w:rPr>
    </w:lvl>
    <w:lvl w:ilvl="4" w:tplc="06A07C32" w:tentative="1">
      <w:start w:val="1"/>
      <w:numFmt w:val="bullet"/>
      <w:lvlText w:val="•"/>
      <w:lvlJc w:val="left"/>
      <w:pPr>
        <w:tabs>
          <w:tab w:val="num" w:pos="3600"/>
        </w:tabs>
        <w:ind w:left="3600" w:hanging="360"/>
      </w:pPr>
      <w:rPr>
        <w:rFonts w:ascii="Arial" w:hAnsi="Arial" w:hint="default"/>
      </w:rPr>
    </w:lvl>
    <w:lvl w:ilvl="5" w:tplc="038A0928" w:tentative="1">
      <w:start w:val="1"/>
      <w:numFmt w:val="bullet"/>
      <w:lvlText w:val="•"/>
      <w:lvlJc w:val="left"/>
      <w:pPr>
        <w:tabs>
          <w:tab w:val="num" w:pos="4320"/>
        </w:tabs>
        <w:ind w:left="4320" w:hanging="360"/>
      </w:pPr>
      <w:rPr>
        <w:rFonts w:ascii="Arial" w:hAnsi="Arial" w:hint="default"/>
      </w:rPr>
    </w:lvl>
    <w:lvl w:ilvl="6" w:tplc="9D9875F4" w:tentative="1">
      <w:start w:val="1"/>
      <w:numFmt w:val="bullet"/>
      <w:lvlText w:val="•"/>
      <w:lvlJc w:val="left"/>
      <w:pPr>
        <w:tabs>
          <w:tab w:val="num" w:pos="5040"/>
        </w:tabs>
        <w:ind w:left="5040" w:hanging="360"/>
      </w:pPr>
      <w:rPr>
        <w:rFonts w:ascii="Arial" w:hAnsi="Arial" w:hint="default"/>
      </w:rPr>
    </w:lvl>
    <w:lvl w:ilvl="7" w:tplc="8F785600" w:tentative="1">
      <w:start w:val="1"/>
      <w:numFmt w:val="bullet"/>
      <w:lvlText w:val="•"/>
      <w:lvlJc w:val="left"/>
      <w:pPr>
        <w:tabs>
          <w:tab w:val="num" w:pos="5760"/>
        </w:tabs>
        <w:ind w:left="5760" w:hanging="360"/>
      </w:pPr>
      <w:rPr>
        <w:rFonts w:ascii="Arial" w:hAnsi="Arial" w:hint="default"/>
      </w:rPr>
    </w:lvl>
    <w:lvl w:ilvl="8" w:tplc="C2049E3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BD41CED"/>
    <w:multiLevelType w:val="hybridMultilevel"/>
    <w:tmpl w:val="BA0E2430"/>
    <w:lvl w:ilvl="0" w:tplc="CFEC3FF2">
      <w:start w:val="1"/>
      <w:numFmt w:val="bullet"/>
      <w:lvlText w:val="•"/>
      <w:lvlJc w:val="left"/>
      <w:pPr>
        <w:tabs>
          <w:tab w:val="num" w:pos="720"/>
        </w:tabs>
        <w:ind w:left="720" w:hanging="360"/>
      </w:pPr>
      <w:rPr>
        <w:rFonts w:ascii="Arial" w:hAnsi="Arial" w:hint="default"/>
      </w:rPr>
    </w:lvl>
    <w:lvl w:ilvl="1" w:tplc="ACA4A122">
      <w:start w:val="1"/>
      <w:numFmt w:val="bullet"/>
      <w:lvlText w:val="•"/>
      <w:lvlJc w:val="left"/>
      <w:pPr>
        <w:tabs>
          <w:tab w:val="num" w:pos="1440"/>
        </w:tabs>
        <w:ind w:left="1440" w:hanging="360"/>
      </w:pPr>
      <w:rPr>
        <w:rFonts w:ascii="Arial" w:hAnsi="Arial" w:hint="default"/>
      </w:rPr>
    </w:lvl>
    <w:lvl w:ilvl="2" w:tplc="4524EF3E" w:tentative="1">
      <w:start w:val="1"/>
      <w:numFmt w:val="bullet"/>
      <w:lvlText w:val="•"/>
      <w:lvlJc w:val="left"/>
      <w:pPr>
        <w:tabs>
          <w:tab w:val="num" w:pos="2160"/>
        </w:tabs>
        <w:ind w:left="2160" w:hanging="360"/>
      </w:pPr>
      <w:rPr>
        <w:rFonts w:ascii="Arial" w:hAnsi="Arial" w:hint="default"/>
      </w:rPr>
    </w:lvl>
    <w:lvl w:ilvl="3" w:tplc="AA04DC64" w:tentative="1">
      <w:start w:val="1"/>
      <w:numFmt w:val="bullet"/>
      <w:lvlText w:val="•"/>
      <w:lvlJc w:val="left"/>
      <w:pPr>
        <w:tabs>
          <w:tab w:val="num" w:pos="2880"/>
        </w:tabs>
        <w:ind w:left="2880" w:hanging="360"/>
      </w:pPr>
      <w:rPr>
        <w:rFonts w:ascii="Arial" w:hAnsi="Arial" w:hint="default"/>
      </w:rPr>
    </w:lvl>
    <w:lvl w:ilvl="4" w:tplc="A4888E3C" w:tentative="1">
      <w:start w:val="1"/>
      <w:numFmt w:val="bullet"/>
      <w:lvlText w:val="•"/>
      <w:lvlJc w:val="left"/>
      <w:pPr>
        <w:tabs>
          <w:tab w:val="num" w:pos="3600"/>
        </w:tabs>
        <w:ind w:left="3600" w:hanging="360"/>
      </w:pPr>
      <w:rPr>
        <w:rFonts w:ascii="Arial" w:hAnsi="Arial" w:hint="default"/>
      </w:rPr>
    </w:lvl>
    <w:lvl w:ilvl="5" w:tplc="2E3C0CA4" w:tentative="1">
      <w:start w:val="1"/>
      <w:numFmt w:val="bullet"/>
      <w:lvlText w:val="•"/>
      <w:lvlJc w:val="left"/>
      <w:pPr>
        <w:tabs>
          <w:tab w:val="num" w:pos="4320"/>
        </w:tabs>
        <w:ind w:left="4320" w:hanging="360"/>
      </w:pPr>
      <w:rPr>
        <w:rFonts w:ascii="Arial" w:hAnsi="Arial" w:hint="default"/>
      </w:rPr>
    </w:lvl>
    <w:lvl w:ilvl="6" w:tplc="72464E86" w:tentative="1">
      <w:start w:val="1"/>
      <w:numFmt w:val="bullet"/>
      <w:lvlText w:val="•"/>
      <w:lvlJc w:val="left"/>
      <w:pPr>
        <w:tabs>
          <w:tab w:val="num" w:pos="5040"/>
        </w:tabs>
        <w:ind w:left="5040" w:hanging="360"/>
      </w:pPr>
      <w:rPr>
        <w:rFonts w:ascii="Arial" w:hAnsi="Arial" w:hint="default"/>
      </w:rPr>
    </w:lvl>
    <w:lvl w:ilvl="7" w:tplc="D898F32C" w:tentative="1">
      <w:start w:val="1"/>
      <w:numFmt w:val="bullet"/>
      <w:lvlText w:val="•"/>
      <w:lvlJc w:val="left"/>
      <w:pPr>
        <w:tabs>
          <w:tab w:val="num" w:pos="5760"/>
        </w:tabs>
        <w:ind w:left="5760" w:hanging="360"/>
      </w:pPr>
      <w:rPr>
        <w:rFonts w:ascii="Arial" w:hAnsi="Arial" w:hint="default"/>
      </w:rPr>
    </w:lvl>
    <w:lvl w:ilvl="8" w:tplc="A68CCE2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C9459E5"/>
    <w:multiLevelType w:val="hybridMultilevel"/>
    <w:tmpl w:val="178817E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5CE21B69"/>
    <w:multiLevelType w:val="hybridMultilevel"/>
    <w:tmpl w:val="883AA102"/>
    <w:lvl w:ilvl="0" w:tplc="6936C482">
      <w:start w:val="1"/>
      <w:numFmt w:val="bullet"/>
      <w:lvlText w:val="•"/>
      <w:lvlJc w:val="left"/>
      <w:pPr>
        <w:tabs>
          <w:tab w:val="num" w:pos="720"/>
        </w:tabs>
        <w:ind w:left="720" w:hanging="360"/>
      </w:pPr>
      <w:rPr>
        <w:rFonts w:ascii="Arial" w:hAnsi="Arial" w:hint="default"/>
      </w:rPr>
    </w:lvl>
    <w:lvl w:ilvl="1" w:tplc="5DEEE938">
      <w:numFmt w:val="bullet"/>
      <w:lvlText w:val="–"/>
      <w:lvlJc w:val="left"/>
      <w:pPr>
        <w:tabs>
          <w:tab w:val="num" w:pos="1440"/>
        </w:tabs>
        <w:ind w:left="1440" w:hanging="360"/>
      </w:pPr>
      <w:rPr>
        <w:rFonts w:ascii="Arial" w:hAnsi="Arial" w:hint="default"/>
      </w:rPr>
    </w:lvl>
    <w:lvl w:ilvl="2" w:tplc="B1D6CEBC" w:tentative="1">
      <w:start w:val="1"/>
      <w:numFmt w:val="bullet"/>
      <w:lvlText w:val="•"/>
      <w:lvlJc w:val="left"/>
      <w:pPr>
        <w:tabs>
          <w:tab w:val="num" w:pos="2160"/>
        </w:tabs>
        <w:ind w:left="2160" w:hanging="360"/>
      </w:pPr>
      <w:rPr>
        <w:rFonts w:ascii="Arial" w:hAnsi="Arial" w:hint="default"/>
      </w:rPr>
    </w:lvl>
    <w:lvl w:ilvl="3" w:tplc="AE56A288" w:tentative="1">
      <w:start w:val="1"/>
      <w:numFmt w:val="bullet"/>
      <w:lvlText w:val="•"/>
      <w:lvlJc w:val="left"/>
      <w:pPr>
        <w:tabs>
          <w:tab w:val="num" w:pos="2880"/>
        </w:tabs>
        <w:ind w:left="2880" w:hanging="360"/>
      </w:pPr>
      <w:rPr>
        <w:rFonts w:ascii="Arial" w:hAnsi="Arial" w:hint="default"/>
      </w:rPr>
    </w:lvl>
    <w:lvl w:ilvl="4" w:tplc="E3E67C38" w:tentative="1">
      <w:start w:val="1"/>
      <w:numFmt w:val="bullet"/>
      <w:lvlText w:val="•"/>
      <w:lvlJc w:val="left"/>
      <w:pPr>
        <w:tabs>
          <w:tab w:val="num" w:pos="3600"/>
        </w:tabs>
        <w:ind w:left="3600" w:hanging="360"/>
      </w:pPr>
      <w:rPr>
        <w:rFonts w:ascii="Arial" w:hAnsi="Arial" w:hint="default"/>
      </w:rPr>
    </w:lvl>
    <w:lvl w:ilvl="5" w:tplc="DF9049E6" w:tentative="1">
      <w:start w:val="1"/>
      <w:numFmt w:val="bullet"/>
      <w:lvlText w:val="•"/>
      <w:lvlJc w:val="left"/>
      <w:pPr>
        <w:tabs>
          <w:tab w:val="num" w:pos="4320"/>
        </w:tabs>
        <w:ind w:left="4320" w:hanging="360"/>
      </w:pPr>
      <w:rPr>
        <w:rFonts w:ascii="Arial" w:hAnsi="Arial" w:hint="default"/>
      </w:rPr>
    </w:lvl>
    <w:lvl w:ilvl="6" w:tplc="70DABDBC" w:tentative="1">
      <w:start w:val="1"/>
      <w:numFmt w:val="bullet"/>
      <w:lvlText w:val="•"/>
      <w:lvlJc w:val="left"/>
      <w:pPr>
        <w:tabs>
          <w:tab w:val="num" w:pos="5040"/>
        </w:tabs>
        <w:ind w:left="5040" w:hanging="360"/>
      </w:pPr>
      <w:rPr>
        <w:rFonts w:ascii="Arial" w:hAnsi="Arial" w:hint="default"/>
      </w:rPr>
    </w:lvl>
    <w:lvl w:ilvl="7" w:tplc="7BBE979A" w:tentative="1">
      <w:start w:val="1"/>
      <w:numFmt w:val="bullet"/>
      <w:lvlText w:val="•"/>
      <w:lvlJc w:val="left"/>
      <w:pPr>
        <w:tabs>
          <w:tab w:val="num" w:pos="5760"/>
        </w:tabs>
        <w:ind w:left="5760" w:hanging="360"/>
      </w:pPr>
      <w:rPr>
        <w:rFonts w:ascii="Arial" w:hAnsi="Arial" w:hint="default"/>
      </w:rPr>
    </w:lvl>
    <w:lvl w:ilvl="8" w:tplc="5F2220B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02A777D"/>
    <w:multiLevelType w:val="hybridMultilevel"/>
    <w:tmpl w:val="9BA6BB04"/>
    <w:lvl w:ilvl="0" w:tplc="0BCE3408">
      <w:start w:val="1"/>
      <w:numFmt w:val="bullet"/>
      <w:lvlText w:val="•"/>
      <w:lvlJc w:val="left"/>
      <w:pPr>
        <w:tabs>
          <w:tab w:val="num" w:pos="720"/>
        </w:tabs>
        <w:ind w:left="720" w:hanging="360"/>
      </w:pPr>
      <w:rPr>
        <w:rFonts w:ascii="Arial" w:hAnsi="Arial" w:hint="default"/>
      </w:rPr>
    </w:lvl>
    <w:lvl w:ilvl="1" w:tplc="90105C58">
      <w:start w:val="1"/>
      <w:numFmt w:val="bullet"/>
      <w:lvlText w:val="•"/>
      <w:lvlJc w:val="left"/>
      <w:pPr>
        <w:tabs>
          <w:tab w:val="num" w:pos="1440"/>
        </w:tabs>
        <w:ind w:left="1440" w:hanging="360"/>
      </w:pPr>
      <w:rPr>
        <w:rFonts w:ascii="Arial" w:hAnsi="Arial" w:hint="default"/>
      </w:rPr>
    </w:lvl>
    <w:lvl w:ilvl="2" w:tplc="3142410E">
      <w:numFmt w:val="bullet"/>
      <w:lvlText w:val="•"/>
      <w:lvlJc w:val="left"/>
      <w:pPr>
        <w:tabs>
          <w:tab w:val="num" w:pos="2160"/>
        </w:tabs>
        <w:ind w:left="2160" w:hanging="360"/>
      </w:pPr>
      <w:rPr>
        <w:rFonts w:ascii="Arial" w:hAnsi="Arial" w:hint="default"/>
      </w:rPr>
    </w:lvl>
    <w:lvl w:ilvl="3" w:tplc="473C274C" w:tentative="1">
      <w:start w:val="1"/>
      <w:numFmt w:val="bullet"/>
      <w:lvlText w:val="•"/>
      <w:lvlJc w:val="left"/>
      <w:pPr>
        <w:tabs>
          <w:tab w:val="num" w:pos="2880"/>
        </w:tabs>
        <w:ind w:left="2880" w:hanging="360"/>
      </w:pPr>
      <w:rPr>
        <w:rFonts w:ascii="Arial" w:hAnsi="Arial" w:hint="default"/>
      </w:rPr>
    </w:lvl>
    <w:lvl w:ilvl="4" w:tplc="045C7810" w:tentative="1">
      <w:start w:val="1"/>
      <w:numFmt w:val="bullet"/>
      <w:lvlText w:val="•"/>
      <w:lvlJc w:val="left"/>
      <w:pPr>
        <w:tabs>
          <w:tab w:val="num" w:pos="3600"/>
        </w:tabs>
        <w:ind w:left="3600" w:hanging="360"/>
      </w:pPr>
      <w:rPr>
        <w:rFonts w:ascii="Arial" w:hAnsi="Arial" w:hint="default"/>
      </w:rPr>
    </w:lvl>
    <w:lvl w:ilvl="5" w:tplc="A34AD4D8" w:tentative="1">
      <w:start w:val="1"/>
      <w:numFmt w:val="bullet"/>
      <w:lvlText w:val="•"/>
      <w:lvlJc w:val="left"/>
      <w:pPr>
        <w:tabs>
          <w:tab w:val="num" w:pos="4320"/>
        </w:tabs>
        <w:ind w:left="4320" w:hanging="360"/>
      </w:pPr>
      <w:rPr>
        <w:rFonts w:ascii="Arial" w:hAnsi="Arial" w:hint="default"/>
      </w:rPr>
    </w:lvl>
    <w:lvl w:ilvl="6" w:tplc="094E36F8" w:tentative="1">
      <w:start w:val="1"/>
      <w:numFmt w:val="bullet"/>
      <w:lvlText w:val="•"/>
      <w:lvlJc w:val="left"/>
      <w:pPr>
        <w:tabs>
          <w:tab w:val="num" w:pos="5040"/>
        </w:tabs>
        <w:ind w:left="5040" w:hanging="360"/>
      </w:pPr>
      <w:rPr>
        <w:rFonts w:ascii="Arial" w:hAnsi="Arial" w:hint="default"/>
      </w:rPr>
    </w:lvl>
    <w:lvl w:ilvl="7" w:tplc="23DC3738" w:tentative="1">
      <w:start w:val="1"/>
      <w:numFmt w:val="bullet"/>
      <w:lvlText w:val="•"/>
      <w:lvlJc w:val="left"/>
      <w:pPr>
        <w:tabs>
          <w:tab w:val="num" w:pos="5760"/>
        </w:tabs>
        <w:ind w:left="5760" w:hanging="360"/>
      </w:pPr>
      <w:rPr>
        <w:rFonts w:ascii="Arial" w:hAnsi="Arial" w:hint="default"/>
      </w:rPr>
    </w:lvl>
    <w:lvl w:ilvl="8" w:tplc="CE3C913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AF87901"/>
    <w:multiLevelType w:val="hybridMultilevel"/>
    <w:tmpl w:val="C0B6B8A4"/>
    <w:lvl w:ilvl="0" w:tplc="DF3CAC04">
      <w:start w:val="1"/>
      <w:numFmt w:val="bullet"/>
      <w:lvlText w:val="•"/>
      <w:lvlJc w:val="left"/>
      <w:pPr>
        <w:tabs>
          <w:tab w:val="num" w:pos="720"/>
        </w:tabs>
        <w:ind w:left="720" w:hanging="360"/>
      </w:pPr>
      <w:rPr>
        <w:rFonts w:ascii="Arial" w:hAnsi="Arial" w:hint="default"/>
      </w:rPr>
    </w:lvl>
    <w:lvl w:ilvl="1" w:tplc="973416BA">
      <w:start w:val="1"/>
      <w:numFmt w:val="bullet"/>
      <w:lvlText w:val="•"/>
      <w:lvlJc w:val="left"/>
      <w:pPr>
        <w:tabs>
          <w:tab w:val="num" w:pos="1440"/>
        </w:tabs>
        <w:ind w:left="1440" w:hanging="360"/>
      </w:pPr>
      <w:rPr>
        <w:rFonts w:ascii="Arial" w:hAnsi="Arial" w:hint="default"/>
      </w:rPr>
    </w:lvl>
    <w:lvl w:ilvl="2" w:tplc="253CCFDA" w:tentative="1">
      <w:start w:val="1"/>
      <w:numFmt w:val="bullet"/>
      <w:lvlText w:val="•"/>
      <w:lvlJc w:val="left"/>
      <w:pPr>
        <w:tabs>
          <w:tab w:val="num" w:pos="2160"/>
        </w:tabs>
        <w:ind w:left="2160" w:hanging="360"/>
      </w:pPr>
      <w:rPr>
        <w:rFonts w:ascii="Arial" w:hAnsi="Arial" w:hint="default"/>
      </w:rPr>
    </w:lvl>
    <w:lvl w:ilvl="3" w:tplc="696021D6" w:tentative="1">
      <w:start w:val="1"/>
      <w:numFmt w:val="bullet"/>
      <w:lvlText w:val="•"/>
      <w:lvlJc w:val="left"/>
      <w:pPr>
        <w:tabs>
          <w:tab w:val="num" w:pos="2880"/>
        </w:tabs>
        <w:ind w:left="2880" w:hanging="360"/>
      </w:pPr>
      <w:rPr>
        <w:rFonts w:ascii="Arial" w:hAnsi="Arial" w:hint="default"/>
      </w:rPr>
    </w:lvl>
    <w:lvl w:ilvl="4" w:tplc="6D4EC4E6" w:tentative="1">
      <w:start w:val="1"/>
      <w:numFmt w:val="bullet"/>
      <w:lvlText w:val="•"/>
      <w:lvlJc w:val="left"/>
      <w:pPr>
        <w:tabs>
          <w:tab w:val="num" w:pos="3600"/>
        </w:tabs>
        <w:ind w:left="3600" w:hanging="360"/>
      </w:pPr>
      <w:rPr>
        <w:rFonts w:ascii="Arial" w:hAnsi="Arial" w:hint="default"/>
      </w:rPr>
    </w:lvl>
    <w:lvl w:ilvl="5" w:tplc="379E034E" w:tentative="1">
      <w:start w:val="1"/>
      <w:numFmt w:val="bullet"/>
      <w:lvlText w:val="•"/>
      <w:lvlJc w:val="left"/>
      <w:pPr>
        <w:tabs>
          <w:tab w:val="num" w:pos="4320"/>
        </w:tabs>
        <w:ind w:left="4320" w:hanging="360"/>
      </w:pPr>
      <w:rPr>
        <w:rFonts w:ascii="Arial" w:hAnsi="Arial" w:hint="default"/>
      </w:rPr>
    </w:lvl>
    <w:lvl w:ilvl="6" w:tplc="1CC61728" w:tentative="1">
      <w:start w:val="1"/>
      <w:numFmt w:val="bullet"/>
      <w:lvlText w:val="•"/>
      <w:lvlJc w:val="left"/>
      <w:pPr>
        <w:tabs>
          <w:tab w:val="num" w:pos="5040"/>
        </w:tabs>
        <w:ind w:left="5040" w:hanging="360"/>
      </w:pPr>
      <w:rPr>
        <w:rFonts w:ascii="Arial" w:hAnsi="Arial" w:hint="default"/>
      </w:rPr>
    </w:lvl>
    <w:lvl w:ilvl="7" w:tplc="D7C40C2C" w:tentative="1">
      <w:start w:val="1"/>
      <w:numFmt w:val="bullet"/>
      <w:lvlText w:val="•"/>
      <w:lvlJc w:val="left"/>
      <w:pPr>
        <w:tabs>
          <w:tab w:val="num" w:pos="5760"/>
        </w:tabs>
        <w:ind w:left="5760" w:hanging="360"/>
      </w:pPr>
      <w:rPr>
        <w:rFonts w:ascii="Arial" w:hAnsi="Arial" w:hint="default"/>
      </w:rPr>
    </w:lvl>
    <w:lvl w:ilvl="8" w:tplc="7656390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6A610C8"/>
    <w:multiLevelType w:val="hybridMultilevel"/>
    <w:tmpl w:val="0366CF08"/>
    <w:lvl w:ilvl="0" w:tplc="19ECDB6C">
      <w:start w:val="1"/>
      <w:numFmt w:val="bullet"/>
      <w:lvlText w:val="•"/>
      <w:lvlJc w:val="left"/>
      <w:pPr>
        <w:tabs>
          <w:tab w:val="num" w:pos="720"/>
        </w:tabs>
        <w:ind w:left="720" w:hanging="360"/>
      </w:pPr>
      <w:rPr>
        <w:rFonts w:ascii="Arial" w:hAnsi="Arial" w:hint="default"/>
      </w:rPr>
    </w:lvl>
    <w:lvl w:ilvl="1" w:tplc="3D1490C0">
      <w:start w:val="1"/>
      <w:numFmt w:val="bullet"/>
      <w:lvlText w:val="•"/>
      <w:lvlJc w:val="left"/>
      <w:pPr>
        <w:tabs>
          <w:tab w:val="num" w:pos="1440"/>
        </w:tabs>
        <w:ind w:left="1440" w:hanging="360"/>
      </w:pPr>
      <w:rPr>
        <w:rFonts w:ascii="Arial" w:hAnsi="Arial" w:hint="default"/>
      </w:rPr>
    </w:lvl>
    <w:lvl w:ilvl="2" w:tplc="8E060CD6">
      <w:numFmt w:val="bullet"/>
      <w:lvlText w:val="•"/>
      <w:lvlJc w:val="left"/>
      <w:pPr>
        <w:tabs>
          <w:tab w:val="num" w:pos="2160"/>
        </w:tabs>
        <w:ind w:left="2160" w:hanging="360"/>
      </w:pPr>
      <w:rPr>
        <w:rFonts w:ascii="Arial" w:hAnsi="Arial" w:hint="default"/>
      </w:rPr>
    </w:lvl>
    <w:lvl w:ilvl="3" w:tplc="F21E1900" w:tentative="1">
      <w:start w:val="1"/>
      <w:numFmt w:val="bullet"/>
      <w:lvlText w:val="•"/>
      <w:lvlJc w:val="left"/>
      <w:pPr>
        <w:tabs>
          <w:tab w:val="num" w:pos="2880"/>
        </w:tabs>
        <w:ind w:left="2880" w:hanging="360"/>
      </w:pPr>
      <w:rPr>
        <w:rFonts w:ascii="Arial" w:hAnsi="Arial" w:hint="default"/>
      </w:rPr>
    </w:lvl>
    <w:lvl w:ilvl="4" w:tplc="712C3088" w:tentative="1">
      <w:start w:val="1"/>
      <w:numFmt w:val="bullet"/>
      <w:lvlText w:val="•"/>
      <w:lvlJc w:val="left"/>
      <w:pPr>
        <w:tabs>
          <w:tab w:val="num" w:pos="3600"/>
        </w:tabs>
        <w:ind w:left="3600" w:hanging="360"/>
      </w:pPr>
      <w:rPr>
        <w:rFonts w:ascii="Arial" w:hAnsi="Arial" w:hint="default"/>
      </w:rPr>
    </w:lvl>
    <w:lvl w:ilvl="5" w:tplc="4DBECA6C" w:tentative="1">
      <w:start w:val="1"/>
      <w:numFmt w:val="bullet"/>
      <w:lvlText w:val="•"/>
      <w:lvlJc w:val="left"/>
      <w:pPr>
        <w:tabs>
          <w:tab w:val="num" w:pos="4320"/>
        </w:tabs>
        <w:ind w:left="4320" w:hanging="360"/>
      </w:pPr>
      <w:rPr>
        <w:rFonts w:ascii="Arial" w:hAnsi="Arial" w:hint="default"/>
      </w:rPr>
    </w:lvl>
    <w:lvl w:ilvl="6" w:tplc="0BE0DF86" w:tentative="1">
      <w:start w:val="1"/>
      <w:numFmt w:val="bullet"/>
      <w:lvlText w:val="•"/>
      <w:lvlJc w:val="left"/>
      <w:pPr>
        <w:tabs>
          <w:tab w:val="num" w:pos="5040"/>
        </w:tabs>
        <w:ind w:left="5040" w:hanging="360"/>
      </w:pPr>
      <w:rPr>
        <w:rFonts w:ascii="Arial" w:hAnsi="Arial" w:hint="default"/>
      </w:rPr>
    </w:lvl>
    <w:lvl w:ilvl="7" w:tplc="B89A5EF2" w:tentative="1">
      <w:start w:val="1"/>
      <w:numFmt w:val="bullet"/>
      <w:lvlText w:val="•"/>
      <w:lvlJc w:val="left"/>
      <w:pPr>
        <w:tabs>
          <w:tab w:val="num" w:pos="5760"/>
        </w:tabs>
        <w:ind w:left="5760" w:hanging="360"/>
      </w:pPr>
      <w:rPr>
        <w:rFonts w:ascii="Arial" w:hAnsi="Arial" w:hint="default"/>
      </w:rPr>
    </w:lvl>
    <w:lvl w:ilvl="8" w:tplc="E9981B1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16"/>
  </w:num>
  <w:num w:numId="2">
    <w:abstractNumId w:val="0"/>
  </w:num>
  <w:num w:numId="3">
    <w:abstractNumId w:val="4"/>
  </w:num>
  <w:num w:numId="4">
    <w:abstractNumId w:val="11"/>
  </w:num>
  <w:num w:numId="5">
    <w:abstractNumId w:val="12"/>
  </w:num>
  <w:num w:numId="6">
    <w:abstractNumId w:val="7"/>
  </w:num>
  <w:num w:numId="7">
    <w:abstractNumId w:val="14"/>
  </w:num>
  <w:num w:numId="8">
    <w:abstractNumId w:val="10"/>
  </w:num>
  <w:num w:numId="9">
    <w:abstractNumId w:val="3"/>
  </w:num>
  <w:num w:numId="10">
    <w:abstractNumId w:val="2"/>
  </w:num>
  <w:num w:numId="11">
    <w:abstractNumId w:val="15"/>
  </w:num>
  <w:num w:numId="12">
    <w:abstractNumId w:val="6"/>
  </w:num>
  <w:num w:numId="13">
    <w:abstractNumId w:val="8"/>
  </w:num>
  <w:num w:numId="14">
    <w:abstractNumId w:val="1"/>
  </w:num>
  <w:num w:numId="15">
    <w:abstractNumId w:val="13"/>
  </w:num>
  <w:num w:numId="16">
    <w:abstractNumId w:val="5"/>
  </w:num>
  <w:num w:numId="17">
    <w:abstractNumId w:val="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145D"/>
    <w:rsid w:val="00001EBB"/>
    <w:rsid w:val="00002099"/>
    <w:rsid w:val="000027B0"/>
    <w:rsid w:val="000051D4"/>
    <w:rsid w:val="00007637"/>
    <w:rsid w:val="000101D5"/>
    <w:rsid w:val="00010D66"/>
    <w:rsid w:val="00010F32"/>
    <w:rsid w:val="0001113F"/>
    <w:rsid w:val="00011FEF"/>
    <w:rsid w:val="00012375"/>
    <w:rsid w:val="00012514"/>
    <w:rsid w:val="00013D9A"/>
    <w:rsid w:val="000144BD"/>
    <w:rsid w:val="00015045"/>
    <w:rsid w:val="00015455"/>
    <w:rsid w:val="0001570A"/>
    <w:rsid w:val="000160A7"/>
    <w:rsid w:val="00016E7B"/>
    <w:rsid w:val="00016F6F"/>
    <w:rsid w:val="00016FB4"/>
    <w:rsid w:val="00017794"/>
    <w:rsid w:val="00017ED1"/>
    <w:rsid w:val="000209A1"/>
    <w:rsid w:val="00020BD4"/>
    <w:rsid w:val="000215BD"/>
    <w:rsid w:val="00021F21"/>
    <w:rsid w:val="00022078"/>
    <w:rsid w:val="00022E4A"/>
    <w:rsid w:val="00023243"/>
    <w:rsid w:val="00023F11"/>
    <w:rsid w:val="0002520C"/>
    <w:rsid w:val="00025CD9"/>
    <w:rsid w:val="00025D5C"/>
    <w:rsid w:val="0002639E"/>
    <w:rsid w:val="0002674F"/>
    <w:rsid w:val="000279EC"/>
    <w:rsid w:val="00030A91"/>
    <w:rsid w:val="000319F0"/>
    <w:rsid w:val="00033433"/>
    <w:rsid w:val="00033920"/>
    <w:rsid w:val="00033A96"/>
    <w:rsid w:val="00033D21"/>
    <w:rsid w:val="000341E0"/>
    <w:rsid w:val="00034F15"/>
    <w:rsid w:val="00035100"/>
    <w:rsid w:val="00036006"/>
    <w:rsid w:val="0003643B"/>
    <w:rsid w:val="00036587"/>
    <w:rsid w:val="00036E6C"/>
    <w:rsid w:val="00037F60"/>
    <w:rsid w:val="00040DFB"/>
    <w:rsid w:val="00043107"/>
    <w:rsid w:val="000431F0"/>
    <w:rsid w:val="0004330C"/>
    <w:rsid w:val="00043BBB"/>
    <w:rsid w:val="00044A1D"/>
    <w:rsid w:val="00045150"/>
    <w:rsid w:val="000455B9"/>
    <w:rsid w:val="000467E3"/>
    <w:rsid w:val="0004693A"/>
    <w:rsid w:val="0004704B"/>
    <w:rsid w:val="00047B85"/>
    <w:rsid w:val="00047C9E"/>
    <w:rsid w:val="000500AD"/>
    <w:rsid w:val="00051619"/>
    <w:rsid w:val="0005176F"/>
    <w:rsid w:val="00051F4B"/>
    <w:rsid w:val="00051FF5"/>
    <w:rsid w:val="00052FA7"/>
    <w:rsid w:val="00052FAD"/>
    <w:rsid w:val="00053C82"/>
    <w:rsid w:val="0005410F"/>
    <w:rsid w:val="000543BC"/>
    <w:rsid w:val="0005475E"/>
    <w:rsid w:val="00055684"/>
    <w:rsid w:val="00055E7A"/>
    <w:rsid w:val="00056AF8"/>
    <w:rsid w:val="00056B58"/>
    <w:rsid w:val="00057F2B"/>
    <w:rsid w:val="000600C9"/>
    <w:rsid w:val="00060506"/>
    <w:rsid w:val="00060C29"/>
    <w:rsid w:val="00062731"/>
    <w:rsid w:val="00062B85"/>
    <w:rsid w:val="00062C4C"/>
    <w:rsid w:val="00063326"/>
    <w:rsid w:val="000638D6"/>
    <w:rsid w:val="00063F34"/>
    <w:rsid w:val="00064A3E"/>
    <w:rsid w:val="0006529E"/>
    <w:rsid w:val="00066958"/>
    <w:rsid w:val="00067A21"/>
    <w:rsid w:val="00072457"/>
    <w:rsid w:val="00072E3F"/>
    <w:rsid w:val="0007387B"/>
    <w:rsid w:val="00073DA3"/>
    <w:rsid w:val="00074CC0"/>
    <w:rsid w:val="0007541A"/>
    <w:rsid w:val="00075E04"/>
    <w:rsid w:val="00076035"/>
    <w:rsid w:val="00076F94"/>
    <w:rsid w:val="00077EFD"/>
    <w:rsid w:val="00080A92"/>
    <w:rsid w:val="000815B8"/>
    <w:rsid w:val="00081F9F"/>
    <w:rsid w:val="000825DC"/>
    <w:rsid w:val="00083412"/>
    <w:rsid w:val="00083A3F"/>
    <w:rsid w:val="00083AA0"/>
    <w:rsid w:val="00084101"/>
    <w:rsid w:val="00085062"/>
    <w:rsid w:val="000850C5"/>
    <w:rsid w:val="000858DB"/>
    <w:rsid w:val="00085B9F"/>
    <w:rsid w:val="000863C7"/>
    <w:rsid w:val="00087BDE"/>
    <w:rsid w:val="00087C28"/>
    <w:rsid w:val="000918DE"/>
    <w:rsid w:val="000926B1"/>
    <w:rsid w:val="00092B35"/>
    <w:rsid w:val="00092D06"/>
    <w:rsid w:val="00092F78"/>
    <w:rsid w:val="00093608"/>
    <w:rsid w:val="00095F6B"/>
    <w:rsid w:val="000962F9"/>
    <w:rsid w:val="00096781"/>
    <w:rsid w:val="00096D55"/>
    <w:rsid w:val="00096DEF"/>
    <w:rsid w:val="00097160"/>
    <w:rsid w:val="000A05DD"/>
    <w:rsid w:val="000A0788"/>
    <w:rsid w:val="000A07F2"/>
    <w:rsid w:val="000A1EA8"/>
    <w:rsid w:val="000A2D20"/>
    <w:rsid w:val="000A36F0"/>
    <w:rsid w:val="000A40B8"/>
    <w:rsid w:val="000A4B84"/>
    <w:rsid w:val="000A6096"/>
    <w:rsid w:val="000A60DD"/>
    <w:rsid w:val="000A6394"/>
    <w:rsid w:val="000A6F55"/>
    <w:rsid w:val="000B0BFC"/>
    <w:rsid w:val="000B0D64"/>
    <w:rsid w:val="000B1435"/>
    <w:rsid w:val="000B16F8"/>
    <w:rsid w:val="000B1E46"/>
    <w:rsid w:val="000B1ECC"/>
    <w:rsid w:val="000B21B8"/>
    <w:rsid w:val="000B46A2"/>
    <w:rsid w:val="000B488A"/>
    <w:rsid w:val="000B4E56"/>
    <w:rsid w:val="000B5831"/>
    <w:rsid w:val="000B58A1"/>
    <w:rsid w:val="000B5DBE"/>
    <w:rsid w:val="000B5E32"/>
    <w:rsid w:val="000C008B"/>
    <w:rsid w:val="000C038A"/>
    <w:rsid w:val="000C0DA1"/>
    <w:rsid w:val="000C1C44"/>
    <w:rsid w:val="000C3557"/>
    <w:rsid w:val="000C4073"/>
    <w:rsid w:val="000C4870"/>
    <w:rsid w:val="000C5232"/>
    <w:rsid w:val="000C6598"/>
    <w:rsid w:val="000C7B6F"/>
    <w:rsid w:val="000D0030"/>
    <w:rsid w:val="000D0F90"/>
    <w:rsid w:val="000D1334"/>
    <w:rsid w:val="000D194C"/>
    <w:rsid w:val="000D1BAB"/>
    <w:rsid w:val="000D1F2F"/>
    <w:rsid w:val="000D22B0"/>
    <w:rsid w:val="000D45E7"/>
    <w:rsid w:val="000D49E8"/>
    <w:rsid w:val="000D4C06"/>
    <w:rsid w:val="000D4DB1"/>
    <w:rsid w:val="000D4F7A"/>
    <w:rsid w:val="000D53FA"/>
    <w:rsid w:val="000D5A61"/>
    <w:rsid w:val="000D63A5"/>
    <w:rsid w:val="000D6B3F"/>
    <w:rsid w:val="000D6F21"/>
    <w:rsid w:val="000D7911"/>
    <w:rsid w:val="000D7DE0"/>
    <w:rsid w:val="000E033C"/>
    <w:rsid w:val="000E0A75"/>
    <w:rsid w:val="000E0E0D"/>
    <w:rsid w:val="000E16EA"/>
    <w:rsid w:val="000E2319"/>
    <w:rsid w:val="000E2999"/>
    <w:rsid w:val="000E3815"/>
    <w:rsid w:val="000E3C50"/>
    <w:rsid w:val="000E3C71"/>
    <w:rsid w:val="000E3E6F"/>
    <w:rsid w:val="000E4521"/>
    <w:rsid w:val="000E57FF"/>
    <w:rsid w:val="000E5B73"/>
    <w:rsid w:val="000E67A9"/>
    <w:rsid w:val="000F018D"/>
    <w:rsid w:val="000F169D"/>
    <w:rsid w:val="000F19ED"/>
    <w:rsid w:val="000F2647"/>
    <w:rsid w:val="000F2656"/>
    <w:rsid w:val="000F287F"/>
    <w:rsid w:val="000F2CA4"/>
    <w:rsid w:val="000F2F84"/>
    <w:rsid w:val="000F3288"/>
    <w:rsid w:val="000F3E19"/>
    <w:rsid w:val="000F4598"/>
    <w:rsid w:val="000F5E32"/>
    <w:rsid w:val="000F6125"/>
    <w:rsid w:val="000F67DF"/>
    <w:rsid w:val="000F746D"/>
    <w:rsid w:val="000F75F1"/>
    <w:rsid w:val="000F7768"/>
    <w:rsid w:val="000F78C5"/>
    <w:rsid w:val="001003A1"/>
    <w:rsid w:val="00100C66"/>
    <w:rsid w:val="0010128A"/>
    <w:rsid w:val="00101471"/>
    <w:rsid w:val="00101B42"/>
    <w:rsid w:val="00101D3C"/>
    <w:rsid w:val="00102382"/>
    <w:rsid w:val="00102D5A"/>
    <w:rsid w:val="00103296"/>
    <w:rsid w:val="00104DD5"/>
    <w:rsid w:val="00104F71"/>
    <w:rsid w:val="001056CA"/>
    <w:rsid w:val="00105AF9"/>
    <w:rsid w:val="001113F3"/>
    <w:rsid w:val="001115A8"/>
    <w:rsid w:val="001125AF"/>
    <w:rsid w:val="001126F4"/>
    <w:rsid w:val="00112C5D"/>
    <w:rsid w:val="00112DE1"/>
    <w:rsid w:val="00112FC8"/>
    <w:rsid w:val="001130BC"/>
    <w:rsid w:val="00113875"/>
    <w:rsid w:val="001138A8"/>
    <w:rsid w:val="00113DA3"/>
    <w:rsid w:val="00114CAB"/>
    <w:rsid w:val="00114FAB"/>
    <w:rsid w:val="00114FE3"/>
    <w:rsid w:val="001151F8"/>
    <w:rsid w:val="001152E1"/>
    <w:rsid w:val="00115CC5"/>
    <w:rsid w:val="00116A6E"/>
    <w:rsid w:val="00116EF2"/>
    <w:rsid w:val="001207A2"/>
    <w:rsid w:val="00120FAE"/>
    <w:rsid w:val="0012101E"/>
    <w:rsid w:val="00121193"/>
    <w:rsid w:val="00122CC0"/>
    <w:rsid w:val="00122DC3"/>
    <w:rsid w:val="00125366"/>
    <w:rsid w:val="0012598B"/>
    <w:rsid w:val="00125A37"/>
    <w:rsid w:val="00126681"/>
    <w:rsid w:val="001269F1"/>
    <w:rsid w:val="001270DB"/>
    <w:rsid w:val="001274C0"/>
    <w:rsid w:val="00130702"/>
    <w:rsid w:val="001308C8"/>
    <w:rsid w:val="00130DBF"/>
    <w:rsid w:val="00131250"/>
    <w:rsid w:val="001314A3"/>
    <w:rsid w:val="001319E4"/>
    <w:rsid w:val="00131EB9"/>
    <w:rsid w:val="00132BFB"/>
    <w:rsid w:val="00132F9E"/>
    <w:rsid w:val="0013321B"/>
    <w:rsid w:val="00133D75"/>
    <w:rsid w:val="001356A2"/>
    <w:rsid w:val="00136422"/>
    <w:rsid w:val="00136C3B"/>
    <w:rsid w:val="00136FAC"/>
    <w:rsid w:val="001403A2"/>
    <w:rsid w:val="00141163"/>
    <w:rsid w:val="00141583"/>
    <w:rsid w:val="00141A06"/>
    <w:rsid w:val="00141B59"/>
    <w:rsid w:val="00141DE2"/>
    <w:rsid w:val="0014237B"/>
    <w:rsid w:val="00142C78"/>
    <w:rsid w:val="00143422"/>
    <w:rsid w:val="00143690"/>
    <w:rsid w:val="00143D25"/>
    <w:rsid w:val="00144CE6"/>
    <w:rsid w:val="00145CBE"/>
    <w:rsid w:val="00145D43"/>
    <w:rsid w:val="00146326"/>
    <w:rsid w:val="00146573"/>
    <w:rsid w:val="001517C7"/>
    <w:rsid w:val="001526AD"/>
    <w:rsid w:val="00152AB6"/>
    <w:rsid w:val="00153541"/>
    <w:rsid w:val="00153804"/>
    <w:rsid w:val="00153AC5"/>
    <w:rsid w:val="00153E49"/>
    <w:rsid w:val="00154118"/>
    <w:rsid w:val="00154A11"/>
    <w:rsid w:val="00154A6C"/>
    <w:rsid w:val="001554A6"/>
    <w:rsid w:val="00155753"/>
    <w:rsid w:val="001610A7"/>
    <w:rsid w:val="001613DF"/>
    <w:rsid w:val="00164518"/>
    <w:rsid w:val="001645F4"/>
    <w:rsid w:val="00164A49"/>
    <w:rsid w:val="00164AC3"/>
    <w:rsid w:val="00165483"/>
    <w:rsid w:val="0016606A"/>
    <w:rsid w:val="00166432"/>
    <w:rsid w:val="001671E7"/>
    <w:rsid w:val="001672C5"/>
    <w:rsid w:val="00167BAA"/>
    <w:rsid w:val="0017049E"/>
    <w:rsid w:val="00170813"/>
    <w:rsid w:val="00170ABE"/>
    <w:rsid w:val="001710A2"/>
    <w:rsid w:val="00171339"/>
    <w:rsid w:val="00171FCF"/>
    <w:rsid w:val="00173053"/>
    <w:rsid w:val="001733B8"/>
    <w:rsid w:val="001741DF"/>
    <w:rsid w:val="001761F6"/>
    <w:rsid w:val="001766AD"/>
    <w:rsid w:val="001772CF"/>
    <w:rsid w:val="001800C0"/>
    <w:rsid w:val="001804B6"/>
    <w:rsid w:val="001808A4"/>
    <w:rsid w:val="0018133F"/>
    <w:rsid w:val="00182A49"/>
    <w:rsid w:val="00183074"/>
    <w:rsid w:val="001831D3"/>
    <w:rsid w:val="001839A7"/>
    <w:rsid w:val="00183A37"/>
    <w:rsid w:val="00183EE5"/>
    <w:rsid w:val="0018502D"/>
    <w:rsid w:val="00185594"/>
    <w:rsid w:val="00185C69"/>
    <w:rsid w:val="00186094"/>
    <w:rsid w:val="00186975"/>
    <w:rsid w:val="00186C57"/>
    <w:rsid w:val="001911B4"/>
    <w:rsid w:val="00191516"/>
    <w:rsid w:val="00191B7B"/>
    <w:rsid w:val="00191BCD"/>
    <w:rsid w:val="00192B47"/>
    <w:rsid w:val="00192C46"/>
    <w:rsid w:val="00193454"/>
    <w:rsid w:val="00193D49"/>
    <w:rsid w:val="0019617D"/>
    <w:rsid w:val="001963B4"/>
    <w:rsid w:val="00196637"/>
    <w:rsid w:val="00196AB9"/>
    <w:rsid w:val="00196C1E"/>
    <w:rsid w:val="001A0007"/>
    <w:rsid w:val="001A0C1E"/>
    <w:rsid w:val="001A16E4"/>
    <w:rsid w:val="001A1A82"/>
    <w:rsid w:val="001A1D4E"/>
    <w:rsid w:val="001A2589"/>
    <w:rsid w:val="001A29A5"/>
    <w:rsid w:val="001A2A37"/>
    <w:rsid w:val="001A4C19"/>
    <w:rsid w:val="001A4DAC"/>
    <w:rsid w:val="001A51F1"/>
    <w:rsid w:val="001A67AF"/>
    <w:rsid w:val="001A6804"/>
    <w:rsid w:val="001A740D"/>
    <w:rsid w:val="001A7B60"/>
    <w:rsid w:val="001B0115"/>
    <w:rsid w:val="001B0C5F"/>
    <w:rsid w:val="001B13A7"/>
    <w:rsid w:val="001B15E0"/>
    <w:rsid w:val="001B1698"/>
    <w:rsid w:val="001B18A2"/>
    <w:rsid w:val="001B27D9"/>
    <w:rsid w:val="001B3363"/>
    <w:rsid w:val="001B3451"/>
    <w:rsid w:val="001B348E"/>
    <w:rsid w:val="001B3BA3"/>
    <w:rsid w:val="001B3C1C"/>
    <w:rsid w:val="001B41C7"/>
    <w:rsid w:val="001B4EA4"/>
    <w:rsid w:val="001B5224"/>
    <w:rsid w:val="001B591A"/>
    <w:rsid w:val="001B5E4B"/>
    <w:rsid w:val="001B5FCD"/>
    <w:rsid w:val="001B66C2"/>
    <w:rsid w:val="001B73E1"/>
    <w:rsid w:val="001B7A65"/>
    <w:rsid w:val="001B7B82"/>
    <w:rsid w:val="001C13E2"/>
    <w:rsid w:val="001C17AE"/>
    <w:rsid w:val="001C1E99"/>
    <w:rsid w:val="001C21C4"/>
    <w:rsid w:val="001C3040"/>
    <w:rsid w:val="001C30B7"/>
    <w:rsid w:val="001C486E"/>
    <w:rsid w:val="001C4BAD"/>
    <w:rsid w:val="001C5023"/>
    <w:rsid w:val="001C5226"/>
    <w:rsid w:val="001C5F5E"/>
    <w:rsid w:val="001C6580"/>
    <w:rsid w:val="001C6DBB"/>
    <w:rsid w:val="001C71C2"/>
    <w:rsid w:val="001C733A"/>
    <w:rsid w:val="001C7C23"/>
    <w:rsid w:val="001D1C6E"/>
    <w:rsid w:val="001D1E64"/>
    <w:rsid w:val="001D1F58"/>
    <w:rsid w:val="001D2015"/>
    <w:rsid w:val="001D21BB"/>
    <w:rsid w:val="001D25F8"/>
    <w:rsid w:val="001D26B2"/>
    <w:rsid w:val="001D2FBF"/>
    <w:rsid w:val="001D33BB"/>
    <w:rsid w:val="001D5243"/>
    <w:rsid w:val="001D56B4"/>
    <w:rsid w:val="001D5785"/>
    <w:rsid w:val="001D6AEA"/>
    <w:rsid w:val="001D6B68"/>
    <w:rsid w:val="001D760C"/>
    <w:rsid w:val="001D7B41"/>
    <w:rsid w:val="001D7E97"/>
    <w:rsid w:val="001E063C"/>
    <w:rsid w:val="001E070D"/>
    <w:rsid w:val="001E09A2"/>
    <w:rsid w:val="001E0D82"/>
    <w:rsid w:val="001E1182"/>
    <w:rsid w:val="001E1947"/>
    <w:rsid w:val="001E329E"/>
    <w:rsid w:val="001E3527"/>
    <w:rsid w:val="001E41F3"/>
    <w:rsid w:val="001E5E0B"/>
    <w:rsid w:val="001E69C5"/>
    <w:rsid w:val="001E6BE8"/>
    <w:rsid w:val="001E6F15"/>
    <w:rsid w:val="001E71FA"/>
    <w:rsid w:val="001F02BB"/>
    <w:rsid w:val="001F05B3"/>
    <w:rsid w:val="001F05E0"/>
    <w:rsid w:val="001F1DC8"/>
    <w:rsid w:val="001F20F7"/>
    <w:rsid w:val="001F24BD"/>
    <w:rsid w:val="001F2900"/>
    <w:rsid w:val="001F2DAB"/>
    <w:rsid w:val="001F2F3B"/>
    <w:rsid w:val="001F4799"/>
    <w:rsid w:val="001F4B52"/>
    <w:rsid w:val="001F52C3"/>
    <w:rsid w:val="001F61E1"/>
    <w:rsid w:val="001F68FA"/>
    <w:rsid w:val="001F6ADC"/>
    <w:rsid w:val="001F74F5"/>
    <w:rsid w:val="002003EE"/>
    <w:rsid w:val="00200410"/>
    <w:rsid w:val="00200D57"/>
    <w:rsid w:val="00200E19"/>
    <w:rsid w:val="0020172E"/>
    <w:rsid w:val="0020187B"/>
    <w:rsid w:val="00202A21"/>
    <w:rsid w:val="00202B57"/>
    <w:rsid w:val="00202BB6"/>
    <w:rsid w:val="0020309E"/>
    <w:rsid w:val="00203446"/>
    <w:rsid w:val="00203AA0"/>
    <w:rsid w:val="00203B06"/>
    <w:rsid w:val="00204E57"/>
    <w:rsid w:val="0020533E"/>
    <w:rsid w:val="00205417"/>
    <w:rsid w:val="0020574E"/>
    <w:rsid w:val="00205CF3"/>
    <w:rsid w:val="00205E08"/>
    <w:rsid w:val="00206057"/>
    <w:rsid w:val="0020669C"/>
    <w:rsid w:val="00206ACD"/>
    <w:rsid w:val="00206F7B"/>
    <w:rsid w:val="00207076"/>
    <w:rsid w:val="00207BEF"/>
    <w:rsid w:val="00210244"/>
    <w:rsid w:val="00210F4F"/>
    <w:rsid w:val="00210FDC"/>
    <w:rsid w:val="002110DC"/>
    <w:rsid w:val="002119F3"/>
    <w:rsid w:val="00211C5A"/>
    <w:rsid w:val="00212CE8"/>
    <w:rsid w:val="00213EA9"/>
    <w:rsid w:val="0021501D"/>
    <w:rsid w:val="0021681B"/>
    <w:rsid w:val="00216E94"/>
    <w:rsid w:val="002174ED"/>
    <w:rsid w:val="00217A6B"/>
    <w:rsid w:val="002202E8"/>
    <w:rsid w:val="00220A12"/>
    <w:rsid w:val="00220A36"/>
    <w:rsid w:val="00220ABF"/>
    <w:rsid w:val="00220B23"/>
    <w:rsid w:val="002212C3"/>
    <w:rsid w:val="0022135A"/>
    <w:rsid w:val="00222117"/>
    <w:rsid w:val="00222843"/>
    <w:rsid w:val="00223A1B"/>
    <w:rsid w:val="00223B11"/>
    <w:rsid w:val="00225F04"/>
    <w:rsid w:val="0022788F"/>
    <w:rsid w:val="00227F9C"/>
    <w:rsid w:val="00230012"/>
    <w:rsid w:val="00230723"/>
    <w:rsid w:val="002311F2"/>
    <w:rsid w:val="00232834"/>
    <w:rsid w:val="00232C37"/>
    <w:rsid w:val="002356C8"/>
    <w:rsid w:val="00235D6D"/>
    <w:rsid w:val="00236E73"/>
    <w:rsid w:val="002376D0"/>
    <w:rsid w:val="00241961"/>
    <w:rsid w:val="00242EB3"/>
    <w:rsid w:val="00243145"/>
    <w:rsid w:val="002431EA"/>
    <w:rsid w:val="00243394"/>
    <w:rsid w:val="002436A6"/>
    <w:rsid w:val="00243755"/>
    <w:rsid w:val="00243D38"/>
    <w:rsid w:val="00244F2A"/>
    <w:rsid w:val="00245066"/>
    <w:rsid w:val="00245D01"/>
    <w:rsid w:val="00245E1F"/>
    <w:rsid w:val="0024775B"/>
    <w:rsid w:val="00247AAB"/>
    <w:rsid w:val="00247D08"/>
    <w:rsid w:val="00247DD4"/>
    <w:rsid w:val="002523D3"/>
    <w:rsid w:val="00253682"/>
    <w:rsid w:val="00253E87"/>
    <w:rsid w:val="00253F83"/>
    <w:rsid w:val="0025582C"/>
    <w:rsid w:val="00255DC4"/>
    <w:rsid w:val="00255F58"/>
    <w:rsid w:val="00255FF0"/>
    <w:rsid w:val="00257768"/>
    <w:rsid w:val="0026004D"/>
    <w:rsid w:val="00261347"/>
    <w:rsid w:val="00261A22"/>
    <w:rsid w:val="00262029"/>
    <w:rsid w:val="002630E0"/>
    <w:rsid w:val="00263B86"/>
    <w:rsid w:val="0026419E"/>
    <w:rsid w:val="00264DDF"/>
    <w:rsid w:val="00265B9B"/>
    <w:rsid w:val="00265D7A"/>
    <w:rsid w:val="0026642D"/>
    <w:rsid w:val="00266652"/>
    <w:rsid w:val="00267363"/>
    <w:rsid w:val="00270A44"/>
    <w:rsid w:val="0027229B"/>
    <w:rsid w:val="00273288"/>
    <w:rsid w:val="00274751"/>
    <w:rsid w:val="00275D12"/>
    <w:rsid w:val="00275EDA"/>
    <w:rsid w:val="00275EFC"/>
    <w:rsid w:val="00275F52"/>
    <w:rsid w:val="00276181"/>
    <w:rsid w:val="00277B44"/>
    <w:rsid w:val="00280AA1"/>
    <w:rsid w:val="00281CD8"/>
    <w:rsid w:val="00281D97"/>
    <w:rsid w:val="00282919"/>
    <w:rsid w:val="00283073"/>
    <w:rsid w:val="0028325E"/>
    <w:rsid w:val="0028349E"/>
    <w:rsid w:val="0028391A"/>
    <w:rsid w:val="00283DDE"/>
    <w:rsid w:val="00283E36"/>
    <w:rsid w:val="00284F7B"/>
    <w:rsid w:val="002857E7"/>
    <w:rsid w:val="002860C4"/>
    <w:rsid w:val="00286456"/>
    <w:rsid w:val="002912A3"/>
    <w:rsid w:val="00291AC4"/>
    <w:rsid w:val="002925F7"/>
    <w:rsid w:val="00292B5B"/>
    <w:rsid w:val="002936BC"/>
    <w:rsid w:val="00293C6F"/>
    <w:rsid w:val="00293E27"/>
    <w:rsid w:val="002941FB"/>
    <w:rsid w:val="002946D3"/>
    <w:rsid w:val="00294827"/>
    <w:rsid w:val="00294DB5"/>
    <w:rsid w:val="00295468"/>
    <w:rsid w:val="00295850"/>
    <w:rsid w:val="002958D9"/>
    <w:rsid w:val="00295F0A"/>
    <w:rsid w:val="002977ED"/>
    <w:rsid w:val="002979E8"/>
    <w:rsid w:val="002979F7"/>
    <w:rsid w:val="002A0057"/>
    <w:rsid w:val="002A076D"/>
    <w:rsid w:val="002A10DA"/>
    <w:rsid w:val="002A12FB"/>
    <w:rsid w:val="002A192B"/>
    <w:rsid w:val="002A221E"/>
    <w:rsid w:val="002A24F2"/>
    <w:rsid w:val="002A2C1F"/>
    <w:rsid w:val="002A45BA"/>
    <w:rsid w:val="002A4BB7"/>
    <w:rsid w:val="002A4D8B"/>
    <w:rsid w:val="002A622E"/>
    <w:rsid w:val="002A6B19"/>
    <w:rsid w:val="002A6D98"/>
    <w:rsid w:val="002A7849"/>
    <w:rsid w:val="002A7D18"/>
    <w:rsid w:val="002B0A55"/>
    <w:rsid w:val="002B0C57"/>
    <w:rsid w:val="002B0EB5"/>
    <w:rsid w:val="002B12F7"/>
    <w:rsid w:val="002B2847"/>
    <w:rsid w:val="002B314A"/>
    <w:rsid w:val="002B37A3"/>
    <w:rsid w:val="002B3E63"/>
    <w:rsid w:val="002B4334"/>
    <w:rsid w:val="002B4CF1"/>
    <w:rsid w:val="002B4E0F"/>
    <w:rsid w:val="002B5741"/>
    <w:rsid w:val="002B5BEE"/>
    <w:rsid w:val="002B5FD4"/>
    <w:rsid w:val="002B654C"/>
    <w:rsid w:val="002B7860"/>
    <w:rsid w:val="002B7C43"/>
    <w:rsid w:val="002B7CEE"/>
    <w:rsid w:val="002C1706"/>
    <w:rsid w:val="002C1CF3"/>
    <w:rsid w:val="002C2398"/>
    <w:rsid w:val="002C258D"/>
    <w:rsid w:val="002C351A"/>
    <w:rsid w:val="002C3B4B"/>
    <w:rsid w:val="002C4C0E"/>
    <w:rsid w:val="002C4F9D"/>
    <w:rsid w:val="002C5024"/>
    <w:rsid w:val="002C50C6"/>
    <w:rsid w:val="002C5663"/>
    <w:rsid w:val="002C5E85"/>
    <w:rsid w:val="002D00E5"/>
    <w:rsid w:val="002D122B"/>
    <w:rsid w:val="002D191A"/>
    <w:rsid w:val="002D231B"/>
    <w:rsid w:val="002D3E0E"/>
    <w:rsid w:val="002D3F64"/>
    <w:rsid w:val="002D447B"/>
    <w:rsid w:val="002D502E"/>
    <w:rsid w:val="002D5098"/>
    <w:rsid w:val="002D75CB"/>
    <w:rsid w:val="002E0F49"/>
    <w:rsid w:val="002E1EE8"/>
    <w:rsid w:val="002E320F"/>
    <w:rsid w:val="002E3947"/>
    <w:rsid w:val="002E3B7C"/>
    <w:rsid w:val="002E4205"/>
    <w:rsid w:val="002E59A4"/>
    <w:rsid w:val="002E5F4D"/>
    <w:rsid w:val="002E67F0"/>
    <w:rsid w:val="002E7C6B"/>
    <w:rsid w:val="002F088E"/>
    <w:rsid w:val="002F0AA0"/>
    <w:rsid w:val="002F1A33"/>
    <w:rsid w:val="002F228E"/>
    <w:rsid w:val="002F24CE"/>
    <w:rsid w:val="002F30BE"/>
    <w:rsid w:val="002F32B2"/>
    <w:rsid w:val="002F340F"/>
    <w:rsid w:val="002F404D"/>
    <w:rsid w:val="002F472A"/>
    <w:rsid w:val="002F4F62"/>
    <w:rsid w:val="002F5AF8"/>
    <w:rsid w:val="002F5EB9"/>
    <w:rsid w:val="002F6753"/>
    <w:rsid w:val="002F6A69"/>
    <w:rsid w:val="002F6C4F"/>
    <w:rsid w:val="002F6DA9"/>
    <w:rsid w:val="002F7AAA"/>
    <w:rsid w:val="00300B42"/>
    <w:rsid w:val="00301188"/>
    <w:rsid w:val="003013B8"/>
    <w:rsid w:val="00301963"/>
    <w:rsid w:val="00301C0F"/>
    <w:rsid w:val="0030287C"/>
    <w:rsid w:val="00302A2C"/>
    <w:rsid w:val="00302E56"/>
    <w:rsid w:val="00302F02"/>
    <w:rsid w:val="003030DC"/>
    <w:rsid w:val="003039DA"/>
    <w:rsid w:val="00303C0A"/>
    <w:rsid w:val="003052E9"/>
    <w:rsid w:val="00305409"/>
    <w:rsid w:val="00307095"/>
    <w:rsid w:val="0030790D"/>
    <w:rsid w:val="00307CA4"/>
    <w:rsid w:val="00310823"/>
    <w:rsid w:val="00310A36"/>
    <w:rsid w:val="00312007"/>
    <w:rsid w:val="00312DFD"/>
    <w:rsid w:val="00313B48"/>
    <w:rsid w:val="00314CCB"/>
    <w:rsid w:val="00314DB3"/>
    <w:rsid w:val="00316ADC"/>
    <w:rsid w:val="00316D63"/>
    <w:rsid w:val="00317912"/>
    <w:rsid w:val="0032110B"/>
    <w:rsid w:val="00321A0E"/>
    <w:rsid w:val="00321E67"/>
    <w:rsid w:val="00322DF7"/>
    <w:rsid w:val="00323097"/>
    <w:rsid w:val="003230F1"/>
    <w:rsid w:val="0032441B"/>
    <w:rsid w:val="003244D1"/>
    <w:rsid w:val="00324CDB"/>
    <w:rsid w:val="00326021"/>
    <w:rsid w:val="003324E0"/>
    <w:rsid w:val="00332928"/>
    <w:rsid w:val="0033463A"/>
    <w:rsid w:val="003350E5"/>
    <w:rsid w:val="00336875"/>
    <w:rsid w:val="00337988"/>
    <w:rsid w:val="00337F21"/>
    <w:rsid w:val="00340BF6"/>
    <w:rsid w:val="00341121"/>
    <w:rsid w:val="00341B75"/>
    <w:rsid w:val="00343C53"/>
    <w:rsid w:val="0034523B"/>
    <w:rsid w:val="003466AD"/>
    <w:rsid w:val="00347054"/>
    <w:rsid w:val="00347062"/>
    <w:rsid w:val="00347873"/>
    <w:rsid w:val="00347EB2"/>
    <w:rsid w:val="00350F38"/>
    <w:rsid w:val="0035274B"/>
    <w:rsid w:val="003527CF"/>
    <w:rsid w:val="003536C1"/>
    <w:rsid w:val="00353FC6"/>
    <w:rsid w:val="0035439D"/>
    <w:rsid w:val="0035635D"/>
    <w:rsid w:val="003563DC"/>
    <w:rsid w:val="00356899"/>
    <w:rsid w:val="00356BA0"/>
    <w:rsid w:val="0035760F"/>
    <w:rsid w:val="00360CD0"/>
    <w:rsid w:val="00362568"/>
    <w:rsid w:val="00362738"/>
    <w:rsid w:val="00363F28"/>
    <w:rsid w:val="00364262"/>
    <w:rsid w:val="003645D7"/>
    <w:rsid w:val="0036497A"/>
    <w:rsid w:val="00364F60"/>
    <w:rsid w:val="00367644"/>
    <w:rsid w:val="003678BD"/>
    <w:rsid w:val="003707D3"/>
    <w:rsid w:val="00372D8C"/>
    <w:rsid w:val="00373587"/>
    <w:rsid w:val="003735BE"/>
    <w:rsid w:val="003739E3"/>
    <w:rsid w:val="003745C3"/>
    <w:rsid w:val="00375141"/>
    <w:rsid w:val="00375852"/>
    <w:rsid w:val="0037698A"/>
    <w:rsid w:val="003776C9"/>
    <w:rsid w:val="003801B7"/>
    <w:rsid w:val="00380683"/>
    <w:rsid w:val="003807FC"/>
    <w:rsid w:val="00380E2C"/>
    <w:rsid w:val="003810CA"/>
    <w:rsid w:val="003814E5"/>
    <w:rsid w:val="00381B4C"/>
    <w:rsid w:val="00383123"/>
    <w:rsid w:val="00383682"/>
    <w:rsid w:val="00383DA1"/>
    <w:rsid w:val="00383DBB"/>
    <w:rsid w:val="00384511"/>
    <w:rsid w:val="00385BF6"/>
    <w:rsid w:val="00386A4B"/>
    <w:rsid w:val="003905F3"/>
    <w:rsid w:val="003917CB"/>
    <w:rsid w:val="003926AA"/>
    <w:rsid w:val="00396C61"/>
    <w:rsid w:val="00397CCB"/>
    <w:rsid w:val="003A004F"/>
    <w:rsid w:val="003A05A6"/>
    <w:rsid w:val="003A1C0C"/>
    <w:rsid w:val="003A1CE2"/>
    <w:rsid w:val="003A1D35"/>
    <w:rsid w:val="003A2642"/>
    <w:rsid w:val="003A30C5"/>
    <w:rsid w:val="003A4085"/>
    <w:rsid w:val="003A4A87"/>
    <w:rsid w:val="003A4C43"/>
    <w:rsid w:val="003A4ECC"/>
    <w:rsid w:val="003A4F1C"/>
    <w:rsid w:val="003A5098"/>
    <w:rsid w:val="003B02AC"/>
    <w:rsid w:val="003B06ED"/>
    <w:rsid w:val="003B07C4"/>
    <w:rsid w:val="003B0B3D"/>
    <w:rsid w:val="003B27A7"/>
    <w:rsid w:val="003B360F"/>
    <w:rsid w:val="003B374F"/>
    <w:rsid w:val="003B3BF5"/>
    <w:rsid w:val="003B713D"/>
    <w:rsid w:val="003B7EB6"/>
    <w:rsid w:val="003C17B4"/>
    <w:rsid w:val="003C1904"/>
    <w:rsid w:val="003C1B8E"/>
    <w:rsid w:val="003C1DE9"/>
    <w:rsid w:val="003C4811"/>
    <w:rsid w:val="003C4C04"/>
    <w:rsid w:val="003C4CA3"/>
    <w:rsid w:val="003C4D7F"/>
    <w:rsid w:val="003C5391"/>
    <w:rsid w:val="003C5B1C"/>
    <w:rsid w:val="003C6E43"/>
    <w:rsid w:val="003C6E91"/>
    <w:rsid w:val="003C70CF"/>
    <w:rsid w:val="003C7222"/>
    <w:rsid w:val="003C7BB8"/>
    <w:rsid w:val="003C7D32"/>
    <w:rsid w:val="003D063A"/>
    <w:rsid w:val="003D0759"/>
    <w:rsid w:val="003D103F"/>
    <w:rsid w:val="003D28DD"/>
    <w:rsid w:val="003D2EE8"/>
    <w:rsid w:val="003D2F71"/>
    <w:rsid w:val="003D3570"/>
    <w:rsid w:val="003D36E6"/>
    <w:rsid w:val="003D54FA"/>
    <w:rsid w:val="003D5B65"/>
    <w:rsid w:val="003D6409"/>
    <w:rsid w:val="003D6541"/>
    <w:rsid w:val="003D66EB"/>
    <w:rsid w:val="003D6838"/>
    <w:rsid w:val="003D716B"/>
    <w:rsid w:val="003E0222"/>
    <w:rsid w:val="003E05F8"/>
    <w:rsid w:val="003E0E5A"/>
    <w:rsid w:val="003E149A"/>
    <w:rsid w:val="003E1A36"/>
    <w:rsid w:val="003E1AF7"/>
    <w:rsid w:val="003E22F9"/>
    <w:rsid w:val="003E24D7"/>
    <w:rsid w:val="003E316D"/>
    <w:rsid w:val="003E34C7"/>
    <w:rsid w:val="003E3DD4"/>
    <w:rsid w:val="003E49EB"/>
    <w:rsid w:val="003E5A59"/>
    <w:rsid w:val="003E5D3B"/>
    <w:rsid w:val="003E705F"/>
    <w:rsid w:val="003E7452"/>
    <w:rsid w:val="003E7A13"/>
    <w:rsid w:val="003E7FCA"/>
    <w:rsid w:val="003F06FD"/>
    <w:rsid w:val="003F0BB2"/>
    <w:rsid w:val="003F1537"/>
    <w:rsid w:val="003F1645"/>
    <w:rsid w:val="003F18E2"/>
    <w:rsid w:val="003F1A77"/>
    <w:rsid w:val="003F2003"/>
    <w:rsid w:val="003F2400"/>
    <w:rsid w:val="003F31F2"/>
    <w:rsid w:val="003F3B11"/>
    <w:rsid w:val="003F62C6"/>
    <w:rsid w:val="003F7ABA"/>
    <w:rsid w:val="0040016B"/>
    <w:rsid w:val="004011D8"/>
    <w:rsid w:val="0040163E"/>
    <w:rsid w:val="00402845"/>
    <w:rsid w:val="004037E8"/>
    <w:rsid w:val="004040A8"/>
    <w:rsid w:val="004041C4"/>
    <w:rsid w:val="00404D86"/>
    <w:rsid w:val="004109D2"/>
    <w:rsid w:val="00410BE5"/>
    <w:rsid w:val="00410C28"/>
    <w:rsid w:val="00410D44"/>
    <w:rsid w:val="00411BE0"/>
    <w:rsid w:val="00411CE0"/>
    <w:rsid w:val="004120C1"/>
    <w:rsid w:val="0041219E"/>
    <w:rsid w:val="00412DDE"/>
    <w:rsid w:val="004134B3"/>
    <w:rsid w:val="00413F7E"/>
    <w:rsid w:val="004162C3"/>
    <w:rsid w:val="00416EFC"/>
    <w:rsid w:val="00416F7B"/>
    <w:rsid w:val="0041701C"/>
    <w:rsid w:val="00420051"/>
    <w:rsid w:val="00420C31"/>
    <w:rsid w:val="00422350"/>
    <w:rsid w:val="00422F72"/>
    <w:rsid w:val="0042343D"/>
    <w:rsid w:val="0042414F"/>
    <w:rsid w:val="004242F1"/>
    <w:rsid w:val="0042487B"/>
    <w:rsid w:val="00426A9A"/>
    <w:rsid w:val="0042747D"/>
    <w:rsid w:val="00427C49"/>
    <w:rsid w:val="004300A0"/>
    <w:rsid w:val="00430CE9"/>
    <w:rsid w:val="004315EE"/>
    <w:rsid w:val="00431E13"/>
    <w:rsid w:val="004323CD"/>
    <w:rsid w:val="00432A6B"/>
    <w:rsid w:val="00432F7A"/>
    <w:rsid w:val="0043357A"/>
    <w:rsid w:val="00434B77"/>
    <w:rsid w:val="0043544E"/>
    <w:rsid w:val="00436371"/>
    <w:rsid w:val="00436A9F"/>
    <w:rsid w:val="004371BA"/>
    <w:rsid w:val="00437331"/>
    <w:rsid w:val="0044026A"/>
    <w:rsid w:val="004406DB"/>
    <w:rsid w:val="0044198C"/>
    <w:rsid w:val="00441EC5"/>
    <w:rsid w:val="00442D34"/>
    <w:rsid w:val="00443150"/>
    <w:rsid w:val="00444678"/>
    <w:rsid w:val="00444831"/>
    <w:rsid w:val="00444983"/>
    <w:rsid w:val="0044550D"/>
    <w:rsid w:val="0044669D"/>
    <w:rsid w:val="0045024A"/>
    <w:rsid w:val="004509F6"/>
    <w:rsid w:val="00451063"/>
    <w:rsid w:val="00451F36"/>
    <w:rsid w:val="00452165"/>
    <w:rsid w:val="00453394"/>
    <w:rsid w:val="00453FE3"/>
    <w:rsid w:val="00454ABC"/>
    <w:rsid w:val="00454CCC"/>
    <w:rsid w:val="00455190"/>
    <w:rsid w:val="00455328"/>
    <w:rsid w:val="00455B43"/>
    <w:rsid w:val="0045787F"/>
    <w:rsid w:val="00457CBC"/>
    <w:rsid w:val="00460590"/>
    <w:rsid w:val="00460981"/>
    <w:rsid w:val="00460D1A"/>
    <w:rsid w:val="00461B73"/>
    <w:rsid w:val="00462619"/>
    <w:rsid w:val="004631EC"/>
    <w:rsid w:val="00464520"/>
    <w:rsid w:val="00464F27"/>
    <w:rsid w:val="004664A1"/>
    <w:rsid w:val="00466F11"/>
    <w:rsid w:val="00467FA8"/>
    <w:rsid w:val="00470D55"/>
    <w:rsid w:val="00471092"/>
    <w:rsid w:val="0047160C"/>
    <w:rsid w:val="00471B88"/>
    <w:rsid w:val="00471C7C"/>
    <w:rsid w:val="004725B8"/>
    <w:rsid w:val="0047268C"/>
    <w:rsid w:val="00473155"/>
    <w:rsid w:val="004739C0"/>
    <w:rsid w:val="00473E0E"/>
    <w:rsid w:val="00473FA1"/>
    <w:rsid w:val="00474662"/>
    <w:rsid w:val="00474CE1"/>
    <w:rsid w:val="004762DD"/>
    <w:rsid w:val="0047733E"/>
    <w:rsid w:val="0047737D"/>
    <w:rsid w:val="0048071D"/>
    <w:rsid w:val="00480933"/>
    <w:rsid w:val="00480953"/>
    <w:rsid w:val="00480B01"/>
    <w:rsid w:val="004814D7"/>
    <w:rsid w:val="004815C8"/>
    <w:rsid w:val="00481D50"/>
    <w:rsid w:val="004820E4"/>
    <w:rsid w:val="0048379E"/>
    <w:rsid w:val="00483AE7"/>
    <w:rsid w:val="00483B4A"/>
    <w:rsid w:val="00483B93"/>
    <w:rsid w:val="00483CE2"/>
    <w:rsid w:val="0048412F"/>
    <w:rsid w:val="0048424A"/>
    <w:rsid w:val="00484778"/>
    <w:rsid w:val="00485DB2"/>
    <w:rsid w:val="0048681D"/>
    <w:rsid w:val="00486F13"/>
    <w:rsid w:val="0048714D"/>
    <w:rsid w:val="00487410"/>
    <w:rsid w:val="00487DEC"/>
    <w:rsid w:val="00490AC4"/>
    <w:rsid w:val="00490B6B"/>
    <w:rsid w:val="004910B4"/>
    <w:rsid w:val="0049255E"/>
    <w:rsid w:val="004936FE"/>
    <w:rsid w:val="004948D4"/>
    <w:rsid w:val="004951C6"/>
    <w:rsid w:val="00495B32"/>
    <w:rsid w:val="00495CB3"/>
    <w:rsid w:val="00496301"/>
    <w:rsid w:val="004969C6"/>
    <w:rsid w:val="00496A12"/>
    <w:rsid w:val="00496DE9"/>
    <w:rsid w:val="004970C2"/>
    <w:rsid w:val="004A06F0"/>
    <w:rsid w:val="004A06FA"/>
    <w:rsid w:val="004A1958"/>
    <w:rsid w:val="004A2BD6"/>
    <w:rsid w:val="004A349D"/>
    <w:rsid w:val="004A398A"/>
    <w:rsid w:val="004A461B"/>
    <w:rsid w:val="004A7485"/>
    <w:rsid w:val="004B0AB6"/>
    <w:rsid w:val="004B0EEF"/>
    <w:rsid w:val="004B1C94"/>
    <w:rsid w:val="004B1EC1"/>
    <w:rsid w:val="004B2967"/>
    <w:rsid w:val="004B2CE4"/>
    <w:rsid w:val="004B3189"/>
    <w:rsid w:val="004B329D"/>
    <w:rsid w:val="004B3939"/>
    <w:rsid w:val="004B482A"/>
    <w:rsid w:val="004B49FD"/>
    <w:rsid w:val="004B4FE2"/>
    <w:rsid w:val="004B5B03"/>
    <w:rsid w:val="004B748A"/>
    <w:rsid w:val="004B75B7"/>
    <w:rsid w:val="004B7F14"/>
    <w:rsid w:val="004C0356"/>
    <w:rsid w:val="004C16D7"/>
    <w:rsid w:val="004C1BE2"/>
    <w:rsid w:val="004C1D54"/>
    <w:rsid w:val="004C2AA5"/>
    <w:rsid w:val="004C2AC9"/>
    <w:rsid w:val="004C2AF8"/>
    <w:rsid w:val="004C35DE"/>
    <w:rsid w:val="004C4E81"/>
    <w:rsid w:val="004C5188"/>
    <w:rsid w:val="004C6CA9"/>
    <w:rsid w:val="004D000D"/>
    <w:rsid w:val="004D0F63"/>
    <w:rsid w:val="004D0FE6"/>
    <w:rsid w:val="004D1AD3"/>
    <w:rsid w:val="004D218B"/>
    <w:rsid w:val="004D2A8A"/>
    <w:rsid w:val="004D2DDB"/>
    <w:rsid w:val="004D34F9"/>
    <w:rsid w:val="004D4611"/>
    <w:rsid w:val="004D4CFF"/>
    <w:rsid w:val="004D50F4"/>
    <w:rsid w:val="004D59A5"/>
    <w:rsid w:val="004D5F9D"/>
    <w:rsid w:val="004D68F9"/>
    <w:rsid w:val="004D7074"/>
    <w:rsid w:val="004E01DA"/>
    <w:rsid w:val="004E0C63"/>
    <w:rsid w:val="004E0E63"/>
    <w:rsid w:val="004E1161"/>
    <w:rsid w:val="004E143A"/>
    <w:rsid w:val="004E1D17"/>
    <w:rsid w:val="004E290D"/>
    <w:rsid w:val="004E2C5A"/>
    <w:rsid w:val="004E3244"/>
    <w:rsid w:val="004E3465"/>
    <w:rsid w:val="004E35E1"/>
    <w:rsid w:val="004E388A"/>
    <w:rsid w:val="004E45CE"/>
    <w:rsid w:val="004E537A"/>
    <w:rsid w:val="004E57C6"/>
    <w:rsid w:val="004E5E83"/>
    <w:rsid w:val="004E5EA6"/>
    <w:rsid w:val="004E6E42"/>
    <w:rsid w:val="004E7520"/>
    <w:rsid w:val="004F0400"/>
    <w:rsid w:val="004F1436"/>
    <w:rsid w:val="004F191F"/>
    <w:rsid w:val="004F1A59"/>
    <w:rsid w:val="004F1F01"/>
    <w:rsid w:val="004F29D0"/>
    <w:rsid w:val="004F3748"/>
    <w:rsid w:val="004F4AAA"/>
    <w:rsid w:val="004F5851"/>
    <w:rsid w:val="004F61F5"/>
    <w:rsid w:val="004F762E"/>
    <w:rsid w:val="00500308"/>
    <w:rsid w:val="00502095"/>
    <w:rsid w:val="005020BE"/>
    <w:rsid w:val="00504CAE"/>
    <w:rsid w:val="00504FEB"/>
    <w:rsid w:val="00505999"/>
    <w:rsid w:val="00506A40"/>
    <w:rsid w:val="00506C4B"/>
    <w:rsid w:val="0050749F"/>
    <w:rsid w:val="005075ED"/>
    <w:rsid w:val="005076BB"/>
    <w:rsid w:val="00507A5C"/>
    <w:rsid w:val="005105B3"/>
    <w:rsid w:val="00510914"/>
    <w:rsid w:val="005118F8"/>
    <w:rsid w:val="00512179"/>
    <w:rsid w:val="005146C3"/>
    <w:rsid w:val="00514756"/>
    <w:rsid w:val="00514D73"/>
    <w:rsid w:val="00514E5C"/>
    <w:rsid w:val="00515562"/>
    <w:rsid w:val="005155D6"/>
    <w:rsid w:val="0051580D"/>
    <w:rsid w:val="0051681B"/>
    <w:rsid w:val="005204C1"/>
    <w:rsid w:val="0052120D"/>
    <w:rsid w:val="0052122E"/>
    <w:rsid w:val="00521A50"/>
    <w:rsid w:val="00521E64"/>
    <w:rsid w:val="0052608E"/>
    <w:rsid w:val="005261FF"/>
    <w:rsid w:val="00526C21"/>
    <w:rsid w:val="00527E8D"/>
    <w:rsid w:val="005305EA"/>
    <w:rsid w:val="00530F77"/>
    <w:rsid w:val="00533765"/>
    <w:rsid w:val="00534436"/>
    <w:rsid w:val="00534A0D"/>
    <w:rsid w:val="00534AB5"/>
    <w:rsid w:val="00534CFE"/>
    <w:rsid w:val="00534FAF"/>
    <w:rsid w:val="005353F0"/>
    <w:rsid w:val="00535498"/>
    <w:rsid w:val="00535C25"/>
    <w:rsid w:val="00535D3E"/>
    <w:rsid w:val="00535F0C"/>
    <w:rsid w:val="0053634B"/>
    <w:rsid w:val="005365AB"/>
    <w:rsid w:val="005370B3"/>
    <w:rsid w:val="005373CC"/>
    <w:rsid w:val="00537C09"/>
    <w:rsid w:val="00537F52"/>
    <w:rsid w:val="0054057E"/>
    <w:rsid w:val="00540C7E"/>
    <w:rsid w:val="00540CE5"/>
    <w:rsid w:val="0054121C"/>
    <w:rsid w:val="00541762"/>
    <w:rsid w:val="005418B7"/>
    <w:rsid w:val="00541DAE"/>
    <w:rsid w:val="005428A1"/>
    <w:rsid w:val="00542961"/>
    <w:rsid w:val="00543905"/>
    <w:rsid w:val="00544887"/>
    <w:rsid w:val="00544C58"/>
    <w:rsid w:val="00544FCB"/>
    <w:rsid w:val="005453BE"/>
    <w:rsid w:val="005458D3"/>
    <w:rsid w:val="00550C81"/>
    <w:rsid w:val="00550C9D"/>
    <w:rsid w:val="0055128E"/>
    <w:rsid w:val="0055142B"/>
    <w:rsid w:val="005517F3"/>
    <w:rsid w:val="00551863"/>
    <w:rsid w:val="005526C3"/>
    <w:rsid w:val="0055288E"/>
    <w:rsid w:val="00552DD8"/>
    <w:rsid w:val="0055344D"/>
    <w:rsid w:val="00554698"/>
    <w:rsid w:val="0055478F"/>
    <w:rsid w:val="00554F51"/>
    <w:rsid w:val="0055506E"/>
    <w:rsid w:val="005552C0"/>
    <w:rsid w:val="005568E9"/>
    <w:rsid w:val="005569B1"/>
    <w:rsid w:val="00556E5D"/>
    <w:rsid w:val="00557A7D"/>
    <w:rsid w:val="00560151"/>
    <w:rsid w:val="00560801"/>
    <w:rsid w:val="00561467"/>
    <w:rsid w:val="00561870"/>
    <w:rsid w:val="005620D7"/>
    <w:rsid w:val="00562843"/>
    <w:rsid w:val="005634BD"/>
    <w:rsid w:val="00563D58"/>
    <w:rsid w:val="00565333"/>
    <w:rsid w:val="005659E7"/>
    <w:rsid w:val="00565B9E"/>
    <w:rsid w:val="00565D55"/>
    <w:rsid w:val="005677DD"/>
    <w:rsid w:val="0057083A"/>
    <w:rsid w:val="0057094C"/>
    <w:rsid w:val="00571884"/>
    <w:rsid w:val="005726F5"/>
    <w:rsid w:val="00572E41"/>
    <w:rsid w:val="00573AA1"/>
    <w:rsid w:val="005740DE"/>
    <w:rsid w:val="00575A75"/>
    <w:rsid w:val="00575B9B"/>
    <w:rsid w:val="00575E27"/>
    <w:rsid w:val="0057650D"/>
    <w:rsid w:val="0057703E"/>
    <w:rsid w:val="00577B04"/>
    <w:rsid w:val="005801A8"/>
    <w:rsid w:val="00580AD3"/>
    <w:rsid w:val="00581730"/>
    <w:rsid w:val="00582BF8"/>
    <w:rsid w:val="00582C2D"/>
    <w:rsid w:val="0058338F"/>
    <w:rsid w:val="005833C2"/>
    <w:rsid w:val="005842EC"/>
    <w:rsid w:val="00584A96"/>
    <w:rsid w:val="00585171"/>
    <w:rsid w:val="00586B4A"/>
    <w:rsid w:val="00587BCE"/>
    <w:rsid w:val="00587C38"/>
    <w:rsid w:val="00587E42"/>
    <w:rsid w:val="0059241F"/>
    <w:rsid w:val="00592B27"/>
    <w:rsid w:val="00592D74"/>
    <w:rsid w:val="00593222"/>
    <w:rsid w:val="00594BA9"/>
    <w:rsid w:val="00596977"/>
    <w:rsid w:val="0059697F"/>
    <w:rsid w:val="005A01FB"/>
    <w:rsid w:val="005A02B9"/>
    <w:rsid w:val="005A06E0"/>
    <w:rsid w:val="005A0A5C"/>
    <w:rsid w:val="005A0BA9"/>
    <w:rsid w:val="005A1A4A"/>
    <w:rsid w:val="005A215F"/>
    <w:rsid w:val="005A235F"/>
    <w:rsid w:val="005A25EF"/>
    <w:rsid w:val="005A3574"/>
    <w:rsid w:val="005A3FDA"/>
    <w:rsid w:val="005A438C"/>
    <w:rsid w:val="005A4535"/>
    <w:rsid w:val="005A57E4"/>
    <w:rsid w:val="005A5BCD"/>
    <w:rsid w:val="005A6244"/>
    <w:rsid w:val="005A67CF"/>
    <w:rsid w:val="005A6BB0"/>
    <w:rsid w:val="005A75C4"/>
    <w:rsid w:val="005A794C"/>
    <w:rsid w:val="005A79D8"/>
    <w:rsid w:val="005B0B61"/>
    <w:rsid w:val="005B1D62"/>
    <w:rsid w:val="005B2778"/>
    <w:rsid w:val="005B2C57"/>
    <w:rsid w:val="005B383F"/>
    <w:rsid w:val="005B4372"/>
    <w:rsid w:val="005B4917"/>
    <w:rsid w:val="005B5717"/>
    <w:rsid w:val="005B5FC2"/>
    <w:rsid w:val="005B70B1"/>
    <w:rsid w:val="005B782B"/>
    <w:rsid w:val="005C106F"/>
    <w:rsid w:val="005C1535"/>
    <w:rsid w:val="005C2DCD"/>
    <w:rsid w:val="005C37DA"/>
    <w:rsid w:val="005C37F3"/>
    <w:rsid w:val="005C39D2"/>
    <w:rsid w:val="005C5465"/>
    <w:rsid w:val="005C5A4C"/>
    <w:rsid w:val="005C66C3"/>
    <w:rsid w:val="005C6E1C"/>
    <w:rsid w:val="005C6E8C"/>
    <w:rsid w:val="005C6FCB"/>
    <w:rsid w:val="005D0569"/>
    <w:rsid w:val="005D1F34"/>
    <w:rsid w:val="005D2306"/>
    <w:rsid w:val="005D286B"/>
    <w:rsid w:val="005D33FF"/>
    <w:rsid w:val="005D36E6"/>
    <w:rsid w:val="005D37C7"/>
    <w:rsid w:val="005D3C2C"/>
    <w:rsid w:val="005D3F22"/>
    <w:rsid w:val="005D3FD0"/>
    <w:rsid w:val="005D4882"/>
    <w:rsid w:val="005D4CEA"/>
    <w:rsid w:val="005D4D5C"/>
    <w:rsid w:val="005D5D90"/>
    <w:rsid w:val="005D639B"/>
    <w:rsid w:val="005D68AD"/>
    <w:rsid w:val="005D7266"/>
    <w:rsid w:val="005D7669"/>
    <w:rsid w:val="005D7D85"/>
    <w:rsid w:val="005E1838"/>
    <w:rsid w:val="005E1DEB"/>
    <w:rsid w:val="005E2413"/>
    <w:rsid w:val="005E25E0"/>
    <w:rsid w:val="005E2715"/>
    <w:rsid w:val="005E28AB"/>
    <w:rsid w:val="005E2A5A"/>
    <w:rsid w:val="005E2C44"/>
    <w:rsid w:val="005E3493"/>
    <w:rsid w:val="005E390D"/>
    <w:rsid w:val="005E53B3"/>
    <w:rsid w:val="005E55E5"/>
    <w:rsid w:val="005E57B7"/>
    <w:rsid w:val="005E68D3"/>
    <w:rsid w:val="005E6F86"/>
    <w:rsid w:val="005E72EE"/>
    <w:rsid w:val="005E7440"/>
    <w:rsid w:val="005E75F4"/>
    <w:rsid w:val="005F01AF"/>
    <w:rsid w:val="005F052D"/>
    <w:rsid w:val="005F09C6"/>
    <w:rsid w:val="005F19AE"/>
    <w:rsid w:val="005F1C47"/>
    <w:rsid w:val="005F3A0F"/>
    <w:rsid w:val="005F3DEB"/>
    <w:rsid w:val="005F48B1"/>
    <w:rsid w:val="005F509F"/>
    <w:rsid w:val="005F5E8A"/>
    <w:rsid w:val="005F60A7"/>
    <w:rsid w:val="005F6A73"/>
    <w:rsid w:val="005F758B"/>
    <w:rsid w:val="006003E1"/>
    <w:rsid w:val="00600409"/>
    <w:rsid w:val="00600EF9"/>
    <w:rsid w:val="00601005"/>
    <w:rsid w:val="0060112A"/>
    <w:rsid w:val="00602BA6"/>
    <w:rsid w:val="0060426B"/>
    <w:rsid w:val="006042DE"/>
    <w:rsid w:val="00604BAC"/>
    <w:rsid w:val="006061CE"/>
    <w:rsid w:val="006075F4"/>
    <w:rsid w:val="00607835"/>
    <w:rsid w:val="00607BF2"/>
    <w:rsid w:val="00607ECA"/>
    <w:rsid w:val="00610135"/>
    <w:rsid w:val="0061087A"/>
    <w:rsid w:val="0061114D"/>
    <w:rsid w:val="00611667"/>
    <w:rsid w:val="00611A2E"/>
    <w:rsid w:val="00611F94"/>
    <w:rsid w:val="006125D5"/>
    <w:rsid w:val="00613AFE"/>
    <w:rsid w:val="00614117"/>
    <w:rsid w:val="00614F7D"/>
    <w:rsid w:val="0061501D"/>
    <w:rsid w:val="00615F57"/>
    <w:rsid w:val="00616605"/>
    <w:rsid w:val="00616C47"/>
    <w:rsid w:val="00616C66"/>
    <w:rsid w:val="00616CAC"/>
    <w:rsid w:val="00616CBA"/>
    <w:rsid w:val="00616E51"/>
    <w:rsid w:val="00617384"/>
    <w:rsid w:val="00617643"/>
    <w:rsid w:val="00621188"/>
    <w:rsid w:val="00623F19"/>
    <w:rsid w:val="006257ED"/>
    <w:rsid w:val="00627128"/>
    <w:rsid w:val="00627F33"/>
    <w:rsid w:val="00630479"/>
    <w:rsid w:val="00631943"/>
    <w:rsid w:val="00631A03"/>
    <w:rsid w:val="0063282F"/>
    <w:rsid w:val="006336F2"/>
    <w:rsid w:val="0063439C"/>
    <w:rsid w:val="00634E79"/>
    <w:rsid w:val="00635038"/>
    <w:rsid w:val="00635815"/>
    <w:rsid w:val="00635C5D"/>
    <w:rsid w:val="0063649F"/>
    <w:rsid w:val="00636F27"/>
    <w:rsid w:val="00637BB3"/>
    <w:rsid w:val="00640C01"/>
    <w:rsid w:val="0064151D"/>
    <w:rsid w:val="0064251E"/>
    <w:rsid w:val="0064384A"/>
    <w:rsid w:val="0064472F"/>
    <w:rsid w:val="00645485"/>
    <w:rsid w:val="0064607F"/>
    <w:rsid w:val="006464D9"/>
    <w:rsid w:val="0064673C"/>
    <w:rsid w:val="006479E9"/>
    <w:rsid w:val="00650AEF"/>
    <w:rsid w:val="006512A1"/>
    <w:rsid w:val="00651523"/>
    <w:rsid w:val="00651837"/>
    <w:rsid w:val="00651892"/>
    <w:rsid w:val="00651A4B"/>
    <w:rsid w:val="00651B8F"/>
    <w:rsid w:val="00652555"/>
    <w:rsid w:val="00652581"/>
    <w:rsid w:val="006530BC"/>
    <w:rsid w:val="006535C9"/>
    <w:rsid w:val="00654A9B"/>
    <w:rsid w:val="00656CCB"/>
    <w:rsid w:val="0065731B"/>
    <w:rsid w:val="00657C80"/>
    <w:rsid w:val="00660BBB"/>
    <w:rsid w:val="00661091"/>
    <w:rsid w:val="00661BF5"/>
    <w:rsid w:val="00662DE9"/>
    <w:rsid w:val="00663D18"/>
    <w:rsid w:val="00663D21"/>
    <w:rsid w:val="00663FAB"/>
    <w:rsid w:val="006663D5"/>
    <w:rsid w:val="00666D1D"/>
    <w:rsid w:val="00667010"/>
    <w:rsid w:val="00667188"/>
    <w:rsid w:val="00667BDF"/>
    <w:rsid w:val="00670498"/>
    <w:rsid w:val="0067096B"/>
    <w:rsid w:val="00670F20"/>
    <w:rsid w:val="00671EB8"/>
    <w:rsid w:val="006734FD"/>
    <w:rsid w:val="006738C3"/>
    <w:rsid w:val="00674233"/>
    <w:rsid w:val="00675EB0"/>
    <w:rsid w:val="00675FB0"/>
    <w:rsid w:val="0067659A"/>
    <w:rsid w:val="006777A7"/>
    <w:rsid w:val="00677D04"/>
    <w:rsid w:val="00680898"/>
    <w:rsid w:val="00681593"/>
    <w:rsid w:val="00681AC4"/>
    <w:rsid w:val="00682C60"/>
    <w:rsid w:val="00683937"/>
    <w:rsid w:val="00685029"/>
    <w:rsid w:val="006850E9"/>
    <w:rsid w:val="006851E9"/>
    <w:rsid w:val="00686896"/>
    <w:rsid w:val="006879AF"/>
    <w:rsid w:val="00690236"/>
    <w:rsid w:val="006907A4"/>
    <w:rsid w:val="00690DC1"/>
    <w:rsid w:val="00690DF0"/>
    <w:rsid w:val="0069118F"/>
    <w:rsid w:val="00693C24"/>
    <w:rsid w:val="00694755"/>
    <w:rsid w:val="00694D79"/>
    <w:rsid w:val="00695056"/>
    <w:rsid w:val="00695237"/>
    <w:rsid w:val="00695808"/>
    <w:rsid w:val="00696791"/>
    <w:rsid w:val="00696F36"/>
    <w:rsid w:val="006A0792"/>
    <w:rsid w:val="006A1707"/>
    <w:rsid w:val="006A1F9C"/>
    <w:rsid w:val="006A2808"/>
    <w:rsid w:val="006A2819"/>
    <w:rsid w:val="006A3212"/>
    <w:rsid w:val="006A477D"/>
    <w:rsid w:val="006A6D08"/>
    <w:rsid w:val="006B012E"/>
    <w:rsid w:val="006B1456"/>
    <w:rsid w:val="006B30C2"/>
    <w:rsid w:val="006B31EC"/>
    <w:rsid w:val="006B46FB"/>
    <w:rsid w:val="006B47B9"/>
    <w:rsid w:val="006B48A9"/>
    <w:rsid w:val="006B5703"/>
    <w:rsid w:val="006B590C"/>
    <w:rsid w:val="006B6C9E"/>
    <w:rsid w:val="006B789E"/>
    <w:rsid w:val="006C009A"/>
    <w:rsid w:val="006C0D06"/>
    <w:rsid w:val="006C15E6"/>
    <w:rsid w:val="006C16B9"/>
    <w:rsid w:val="006C2272"/>
    <w:rsid w:val="006C2B34"/>
    <w:rsid w:val="006C3742"/>
    <w:rsid w:val="006C3854"/>
    <w:rsid w:val="006C3955"/>
    <w:rsid w:val="006C4783"/>
    <w:rsid w:val="006C47E7"/>
    <w:rsid w:val="006C60F5"/>
    <w:rsid w:val="006C715A"/>
    <w:rsid w:val="006C72C2"/>
    <w:rsid w:val="006D01D3"/>
    <w:rsid w:val="006D1C90"/>
    <w:rsid w:val="006D270B"/>
    <w:rsid w:val="006D306E"/>
    <w:rsid w:val="006D387B"/>
    <w:rsid w:val="006D3A6D"/>
    <w:rsid w:val="006D52DF"/>
    <w:rsid w:val="006D5730"/>
    <w:rsid w:val="006D633E"/>
    <w:rsid w:val="006D6BE3"/>
    <w:rsid w:val="006D70D0"/>
    <w:rsid w:val="006D7A12"/>
    <w:rsid w:val="006E0C2C"/>
    <w:rsid w:val="006E0F73"/>
    <w:rsid w:val="006E1F56"/>
    <w:rsid w:val="006E21FB"/>
    <w:rsid w:val="006E2764"/>
    <w:rsid w:val="006E298D"/>
    <w:rsid w:val="006E39ED"/>
    <w:rsid w:val="006E3F87"/>
    <w:rsid w:val="006E4EF0"/>
    <w:rsid w:val="006E5328"/>
    <w:rsid w:val="006E53CB"/>
    <w:rsid w:val="006E599A"/>
    <w:rsid w:val="006E5D48"/>
    <w:rsid w:val="006E64C3"/>
    <w:rsid w:val="006E65E2"/>
    <w:rsid w:val="006E70F8"/>
    <w:rsid w:val="006E73C4"/>
    <w:rsid w:val="006E75A9"/>
    <w:rsid w:val="006E78AB"/>
    <w:rsid w:val="006E7F3B"/>
    <w:rsid w:val="006F092E"/>
    <w:rsid w:val="006F173E"/>
    <w:rsid w:val="006F20BD"/>
    <w:rsid w:val="006F2275"/>
    <w:rsid w:val="006F2BB1"/>
    <w:rsid w:val="006F5D6C"/>
    <w:rsid w:val="006F5EBF"/>
    <w:rsid w:val="006F5F8B"/>
    <w:rsid w:val="006F6193"/>
    <w:rsid w:val="006F74F8"/>
    <w:rsid w:val="006F74F9"/>
    <w:rsid w:val="007006FC"/>
    <w:rsid w:val="00701220"/>
    <w:rsid w:val="00701C5B"/>
    <w:rsid w:val="00703659"/>
    <w:rsid w:val="0070403C"/>
    <w:rsid w:val="0070411E"/>
    <w:rsid w:val="0070427F"/>
    <w:rsid w:val="0070628F"/>
    <w:rsid w:val="00706710"/>
    <w:rsid w:val="00710AB7"/>
    <w:rsid w:val="00711447"/>
    <w:rsid w:val="0071176A"/>
    <w:rsid w:val="00711CD7"/>
    <w:rsid w:val="007120AE"/>
    <w:rsid w:val="007120F4"/>
    <w:rsid w:val="00712B09"/>
    <w:rsid w:val="00712F2E"/>
    <w:rsid w:val="00713A42"/>
    <w:rsid w:val="00713B03"/>
    <w:rsid w:val="00713B40"/>
    <w:rsid w:val="00714068"/>
    <w:rsid w:val="00714355"/>
    <w:rsid w:val="00715F3C"/>
    <w:rsid w:val="00715F69"/>
    <w:rsid w:val="007165A0"/>
    <w:rsid w:val="0071673F"/>
    <w:rsid w:val="0071768C"/>
    <w:rsid w:val="00717A21"/>
    <w:rsid w:val="00720190"/>
    <w:rsid w:val="00720B33"/>
    <w:rsid w:val="00720F61"/>
    <w:rsid w:val="00720F7F"/>
    <w:rsid w:val="00721BBA"/>
    <w:rsid w:val="00721DCD"/>
    <w:rsid w:val="00721F6F"/>
    <w:rsid w:val="00721FFE"/>
    <w:rsid w:val="007230E3"/>
    <w:rsid w:val="00723E83"/>
    <w:rsid w:val="00724112"/>
    <w:rsid w:val="00724636"/>
    <w:rsid w:val="007263B5"/>
    <w:rsid w:val="007266B2"/>
    <w:rsid w:val="00726993"/>
    <w:rsid w:val="00727328"/>
    <w:rsid w:val="00727E73"/>
    <w:rsid w:val="00730619"/>
    <w:rsid w:val="007313DF"/>
    <w:rsid w:val="007319D5"/>
    <w:rsid w:val="007331C7"/>
    <w:rsid w:val="00733BB9"/>
    <w:rsid w:val="00734345"/>
    <w:rsid w:val="00735465"/>
    <w:rsid w:val="00735B72"/>
    <w:rsid w:val="007362B9"/>
    <w:rsid w:val="007365DD"/>
    <w:rsid w:val="007375D7"/>
    <w:rsid w:val="00737D6B"/>
    <w:rsid w:val="00737E04"/>
    <w:rsid w:val="0074196E"/>
    <w:rsid w:val="00743550"/>
    <w:rsid w:val="0074380F"/>
    <w:rsid w:val="00743B38"/>
    <w:rsid w:val="00743B6A"/>
    <w:rsid w:val="0074467A"/>
    <w:rsid w:val="00744952"/>
    <w:rsid w:val="007452F8"/>
    <w:rsid w:val="00745426"/>
    <w:rsid w:val="00745545"/>
    <w:rsid w:val="00745F3E"/>
    <w:rsid w:val="00746FD4"/>
    <w:rsid w:val="00747830"/>
    <w:rsid w:val="00747ECF"/>
    <w:rsid w:val="007502FA"/>
    <w:rsid w:val="0075089C"/>
    <w:rsid w:val="0075180D"/>
    <w:rsid w:val="00751CE2"/>
    <w:rsid w:val="00751D9D"/>
    <w:rsid w:val="007526B0"/>
    <w:rsid w:val="00753659"/>
    <w:rsid w:val="007547E0"/>
    <w:rsid w:val="00755C0C"/>
    <w:rsid w:val="0076004E"/>
    <w:rsid w:val="00760408"/>
    <w:rsid w:val="007607A4"/>
    <w:rsid w:val="007616D0"/>
    <w:rsid w:val="00762E12"/>
    <w:rsid w:val="007634C8"/>
    <w:rsid w:val="00763F13"/>
    <w:rsid w:val="00764266"/>
    <w:rsid w:val="00764659"/>
    <w:rsid w:val="007648DC"/>
    <w:rsid w:val="00765685"/>
    <w:rsid w:val="007658AE"/>
    <w:rsid w:val="0076591D"/>
    <w:rsid w:val="00765BF8"/>
    <w:rsid w:val="00765E55"/>
    <w:rsid w:val="007663BB"/>
    <w:rsid w:val="00766CB7"/>
    <w:rsid w:val="007677A9"/>
    <w:rsid w:val="00770839"/>
    <w:rsid w:val="00770D5F"/>
    <w:rsid w:val="0077174D"/>
    <w:rsid w:val="00771D02"/>
    <w:rsid w:val="0077233A"/>
    <w:rsid w:val="00772A6D"/>
    <w:rsid w:val="0077308A"/>
    <w:rsid w:val="0077313D"/>
    <w:rsid w:val="007736D7"/>
    <w:rsid w:val="00773B47"/>
    <w:rsid w:val="007744F1"/>
    <w:rsid w:val="007748CE"/>
    <w:rsid w:val="00774F2E"/>
    <w:rsid w:val="00776328"/>
    <w:rsid w:val="00776E5F"/>
    <w:rsid w:val="00780437"/>
    <w:rsid w:val="007817A5"/>
    <w:rsid w:val="00782036"/>
    <w:rsid w:val="00782254"/>
    <w:rsid w:val="0078320C"/>
    <w:rsid w:val="00783DD5"/>
    <w:rsid w:val="00784537"/>
    <w:rsid w:val="00785940"/>
    <w:rsid w:val="00785FE5"/>
    <w:rsid w:val="0078668A"/>
    <w:rsid w:val="007900D0"/>
    <w:rsid w:val="0079092B"/>
    <w:rsid w:val="00790AA4"/>
    <w:rsid w:val="007910B5"/>
    <w:rsid w:val="007919B5"/>
    <w:rsid w:val="00791A9E"/>
    <w:rsid w:val="00792342"/>
    <w:rsid w:val="00792870"/>
    <w:rsid w:val="00792C5F"/>
    <w:rsid w:val="00792FD5"/>
    <w:rsid w:val="00793201"/>
    <w:rsid w:val="00793450"/>
    <w:rsid w:val="00794583"/>
    <w:rsid w:val="00795925"/>
    <w:rsid w:val="00796520"/>
    <w:rsid w:val="00796A89"/>
    <w:rsid w:val="00796E91"/>
    <w:rsid w:val="007976C5"/>
    <w:rsid w:val="00797756"/>
    <w:rsid w:val="007979D2"/>
    <w:rsid w:val="00797AA9"/>
    <w:rsid w:val="007A0B32"/>
    <w:rsid w:val="007A0C37"/>
    <w:rsid w:val="007A131C"/>
    <w:rsid w:val="007A2404"/>
    <w:rsid w:val="007A27FB"/>
    <w:rsid w:val="007A2F3E"/>
    <w:rsid w:val="007A2F5B"/>
    <w:rsid w:val="007A3211"/>
    <w:rsid w:val="007A442B"/>
    <w:rsid w:val="007A458A"/>
    <w:rsid w:val="007A4A08"/>
    <w:rsid w:val="007A4B0F"/>
    <w:rsid w:val="007A5D70"/>
    <w:rsid w:val="007A68CB"/>
    <w:rsid w:val="007A750D"/>
    <w:rsid w:val="007B08FF"/>
    <w:rsid w:val="007B0F89"/>
    <w:rsid w:val="007B2612"/>
    <w:rsid w:val="007B2B4E"/>
    <w:rsid w:val="007B2D64"/>
    <w:rsid w:val="007B512A"/>
    <w:rsid w:val="007B540F"/>
    <w:rsid w:val="007B5CB6"/>
    <w:rsid w:val="007B6897"/>
    <w:rsid w:val="007B7655"/>
    <w:rsid w:val="007B7D0B"/>
    <w:rsid w:val="007B7E42"/>
    <w:rsid w:val="007B7EA1"/>
    <w:rsid w:val="007B7FC5"/>
    <w:rsid w:val="007C04AA"/>
    <w:rsid w:val="007C0CEF"/>
    <w:rsid w:val="007C1584"/>
    <w:rsid w:val="007C19CC"/>
    <w:rsid w:val="007C2097"/>
    <w:rsid w:val="007C2536"/>
    <w:rsid w:val="007C4FF1"/>
    <w:rsid w:val="007C6A33"/>
    <w:rsid w:val="007C6FC5"/>
    <w:rsid w:val="007C70BE"/>
    <w:rsid w:val="007C7C38"/>
    <w:rsid w:val="007C7F90"/>
    <w:rsid w:val="007D0925"/>
    <w:rsid w:val="007D0BEE"/>
    <w:rsid w:val="007D1002"/>
    <w:rsid w:val="007D1118"/>
    <w:rsid w:val="007D1570"/>
    <w:rsid w:val="007D3DDB"/>
    <w:rsid w:val="007D3EF3"/>
    <w:rsid w:val="007D4544"/>
    <w:rsid w:val="007D4C77"/>
    <w:rsid w:val="007D4FDF"/>
    <w:rsid w:val="007D5A25"/>
    <w:rsid w:val="007D6A07"/>
    <w:rsid w:val="007D6B49"/>
    <w:rsid w:val="007D720E"/>
    <w:rsid w:val="007D792B"/>
    <w:rsid w:val="007D7E1D"/>
    <w:rsid w:val="007E04AD"/>
    <w:rsid w:val="007E0D96"/>
    <w:rsid w:val="007E0F50"/>
    <w:rsid w:val="007E199B"/>
    <w:rsid w:val="007E1F3C"/>
    <w:rsid w:val="007E2EE1"/>
    <w:rsid w:val="007E3638"/>
    <w:rsid w:val="007E375B"/>
    <w:rsid w:val="007E378B"/>
    <w:rsid w:val="007E3F5D"/>
    <w:rsid w:val="007E78D5"/>
    <w:rsid w:val="007E7B60"/>
    <w:rsid w:val="007F087A"/>
    <w:rsid w:val="007F20F6"/>
    <w:rsid w:val="007F2F89"/>
    <w:rsid w:val="007F32B1"/>
    <w:rsid w:val="007F4677"/>
    <w:rsid w:val="007F4A6D"/>
    <w:rsid w:val="007F5748"/>
    <w:rsid w:val="007F5BDE"/>
    <w:rsid w:val="007F7200"/>
    <w:rsid w:val="007F7C4C"/>
    <w:rsid w:val="007F7C71"/>
    <w:rsid w:val="00800A7D"/>
    <w:rsid w:val="00800AB0"/>
    <w:rsid w:val="00800C5B"/>
    <w:rsid w:val="00801717"/>
    <w:rsid w:val="0080260B"/>
    <w:rsid w:val="0080296D"/>
    <w:rsid w:val="008036C0"/>
    <w:rsid w:val="00803783"/>
    <w:rsid w:val="008041C0"/>
    <w:rsid w:val="00804F83"/>
    <w:rsid w:val="00805214"/>
    <w:rsid w:val="0080593B"/>
    <w:rsid w:val="008066FB"/>
    <w:rsid w:val="0081006D"/>
    <w:rsid w:val="00810476"/>
    <w:rsid w:val="00811341"/>
    <w:rsid w:val="008114B6"/>
    <w:rsid w:val="008116FD"/>
    <w:rsid w:val="0081170F"/>
    <w:rsid w:val="0081182E"/>
    <w:rsid w:val="00811971"/>
    <w:rsid w:val="00811A87"/>
    <w:rsid w:val="0081200C"/>
    <w:rsid w:val="008120CC"/>
    <w:rsid w:val="0081307E"/>
    <w:rsid w:val="008136B4"/>
    <w:rsid w:val="00814367"/>
    <w:rsid w:val="00814B1D"/>
    <w:rsid w:val="00814B85"/>
    <w:rsid w:val="008150D9"/>
    <w:rsid w:val="008153BC"/>
    <w:rsid w:val="00820A79"/>
    <w:rsid w:val="0082193C"/>
    <w:rsid w:val="008225B3"/>
    <w:rsid w:val="00822602"/>
    <w:rsid w:val="008231B8"/>
    <w:rsid w:val="00823EC0"/>
    <w:rsid w:val="0082443E"/>
    <w:rsid w:val="00824579"/>
    <w:rsid w:val="008257C6"/>
    <w:rsid w:val="008269E1"/>
    <w:rsid w:val="00826BD9"/>
    <w:rsid w:val="008279FA"/>
    <w:rsid w:val="00830210"/>
    <w:rsid w:val="0083046E"/>
    <w:rsid w:val="00830614"/>
    <w:rsid w:val="00830771"/>
    <w:rsid w:val="00830921"/>
    <w:rsid w:val="00831D41"/>
    <w:rsid w:val="00832512"/>
    <w:rsid w:val="00833C77"/>
    <w:rsid w:val="008342E4"/>
    <w:rsid w:val="0083492C"/>
    <w:rsid w:val="008368DF"/>
    <w:rsid w:val="00836B28"/>
    <w:rsid w:val="00836CAE"/>
    <w:rsid w:val="00837400"/>
    <w:rsid w:val="0084087A"/>
    <w:rsid w:val="008411FB"/>
    <w:rsid w:val="00841859"/>
    <w:rsid w:val="008419BD"/>
    <w:rsid w:val="00841F75"/>
    <w:rsid w:val="00842F7C"/>
    <w:rsid w:val="008430C1"/>
    <w:rsid w:val="00843633"/>
    <w:rsid w:val="008438AD"/>
    <w:rsid w:val="00843928"/>
    <w:rsid w:val="00843A07"/>
    <w:rsid w:val="00843B34"/>
    <w:rsid w:val="00843C17"/>
    <w:rsid w:val="008440C5"/>
    <w:rsid w:val="008441D4"/>
    <w:rsid w:val="008446B5"/>
    <w:rsid w:val="00844BA6"/>
    <w:rsid w:val="00845D6D"/>
    <w:rsid w:val="008467E1"/>
    <w:rsid w:val="00846B44"/>
    <w:rsid w:val="0084737B"/>
    <w:rsid w:val="0085074D"/>
    <w:rsid w:val="00850857"/>
    <w:rsid w:val="00850AA3"/>
    <w:rsid w:val="00850D91"/>
    <w:rsid w:val="00851657"/>
    <w:rsid w:val="00851EBE"/>
    <w:rsid w:val="00852EAD"/>
    <w:rsid w:val="00853694"/>
    <w:rsid w:val="00853977"/>
    <w:rsid w:val="00853ACF"/>
    <w:rsid w:val="00853B65"/>
    <w:rsid w:val="00853B79"/>
    <w:rsid w:val="008547BB"/>
    <w:rsid w:val="0085523B"/>
    <w:rsid w:val="00855297"/>
    <w:rsid w:val="00856BAA"/>
    <w:rsid w:val="008574D6"/>
    <w:rsid w:val="00860B95"/>
    <w:rsid w:val="0086103D"/>
    <w:rsid w:val="00861562"/>
    <w:rsid w:val="00861E73"/>
    <w:rsid w:val="008626E7"/>
    <w:rsid w:val="008629CE"/>
    <w:rsid w:val="00862D95"/>
    <w:rsid w:val="00862F3D"/>
    <w:rsid w:val="00862FBF"/>
    <w:rsid w:val="008642A7"/>
    <w:rsid w:val="00865313"/>
    <w:rsid w:val="00865780"/>
    <w:rsid w:val="0086588E"/>
    <w:rsid w:val="0086588F"/>
    <w:rsid w:val="00866091"/>
    <w:rsid w:val="008666D1"/>
    <w:rsid w:val="00866812"/>
    <w:rsid w:val="00866C7D"/>
    <w:rsid w:val="00866CC5"/>
    <w:rsid w:val="0086789B"/>
    <w:rsid w:val="0087076B"/>
    <w:rsid w:val="008709BE"/>
    <w:rsid w:val="00870EE7"/>
    <w:rsid w:val="008717DD"/>
    <w:rsid w:val="00872CED"/>
    <w:rsid w:val="0087365F"/>
    <w:rsid w:val="008738C0"/>
    <w:rsid w:val="008741D6"/>
    <w:rsid w:val="0087433F"/>
    <w:rsid w:val="00874842"/>
    <w:rsid w:val="008751B7"/>
    <w:rsid w:val="00876B28"/>
    <w:rsid w:val="0088143D"/>
    <w:rsid w:val="0088211D"/>
    <w:rsid w:val="008828BE"/>
    <w:rsid w:val="00882CB0"/>
    <w:rsid w:val="008832D6"/>
    <w:rsid w:val="00883843"/>
    <w:rsid w:val="0088392B"/>
    <w:rsid w:val="00883DD1"/>
    <w:rsid w:val="00884CD6"/>
    <w:rsid w:val="008853DC"/>
    <w:rsid w:val="00885889"/>
    <w:rsid w:val="0088696D"/>
    <w:rsid w:val="00886A6A"/>
    <w:rsid w:val="00886FAD"/>
    <w:rsid w:val="008877EA"/>
    <w:rsid w:val="00887858"/>
    <w:rsid w:val="00891363"/>
    <w:rsid w:val="008922A1"/>
    <w:rsid w:val="00892608"/>
    <w:rsid w:val="00892FBD"/>
    <w:rsid w:val="008939D1"/>
    <w:rsid w:val="00893A53"/>
    <w:rsid w:val="00894795"/>
    <w:rsid w:val="008947BF"/>
    <w:rsid w:val="00894B9D"/>
    <w:rsid w:val="0089560E"/>
    <w:rsid w:val="0089641E"/>
    <w:rsid w:val="00897825"/>
    <w:rsid w:val="00897C43"/>
    <w:rsid w:val="00897CED"/>
    <w:rsid w:val="008A02DB"/>
    <w:rsid w:val="008A09E5"/>
    <w:rsid w:val="008A0DE8"/>
    <w:rsid w:val="008A1155"/>
    <w:rsid w:val="008A14AD"/>
    <w:rsid w:val="008A1791"/>
    <w:rsid w:val="008A24B3"/>
    <w:rsid w:val="008A2E55"/>
    <w:rsid w:val="008A36E3"/>
    <w:rsid w:val="008A38AE"/>
    <w:rsid w:val="008A4AF8"/>
    <w:rsid w:val="008A5A71"/>
    <w:rsid w:val="008A5C6D"/>
    <w:rsid w:val="008A5EC4"/>
    <w:rsid w:val="008A619C"/>
    <w:rsid w:val="008A6579"/>
    <w:rsid w:val="008A66C8"/>
    <w:rsid w:val="008A7566"/>
    <w:rsid w:val="008A7668"/>
    <w:rsid w:val="008A78CF"/>
    <w:rsid w:val="008B00E0"/>
    <w:rsid w:val="008B0CFB"/>
    <w:rsid w:val="008B0E8E"/>
    <w:rsid w:val="008B108A"/>
    <w:rsid w:val="008B10C2"/>
    <w:rsid w:val="008B11EC"/>
    <w:rsid w:val="008B11F8"/>
    <w:rsid w:val="008B1ABE"/>
    <w:rsid w:val="008B2201"/>
    <w:rsid w:val="008B25D5"/>
    <w:rsid w:val="008B382E"/>
    <w:rsid w:val="008B3CE0"/>
    <w:rsid w:val="008B4878"/>
    <w:rsid w:val="008B48D4"/>
    <w:rsid w:val="008B4919"/>
    <w:rsid w:val="008B4A5D"/>
    <w:rsid w:val="008B5B2A"/>
    <w:rsid w:val="008B69F9"/>
    <w:rsid w:val="008B6F14"/>
    <w:rsid w:val="008B743C"/>
    <w:rsid w:val="008B78B1"/>
    <w:rsid w:val="008C017A"/>
    <w:rsid w:val="008C06DF"/>
    <w:rsid w:val="008C1254"/>
    <w:rsid w:val="008C1A5B"/>
    <w:rsid w:val="008C3619"/>
    <w:rsid w:val="008C3943"/>
    <w:rsid w:val="008C3AF1"/>
    <w:rsid w:val="008C4545"/>
    <w:rsid w:val="008C49FA"/>
    <w:rsid w:val="008C4F28"/>
    <w:rsid w:val="008C543F"/>
    <w:rsid w:val="008C5E9C"/>
    <w:rsid w:val="008C6AC0"/>
    <w:rsid w:val="008C6EF4"/>
    <w:rsid w:val="008C762E"/>
    <w:rsid w:val="008C7CF3"/>
    <w:rsid w:val="008D0B9C"/>
    <w:rsid w:val="008D0F70"/>
    <w:rsid w:val="008D1678"/>
    <w:rsid w:val="008D1F1F"/>
    <w:rsid w:val="008D2EC5"/>
    <w:rsid w:val="008D2FDE"/>
    <w:rsid w:val="008D3BDC"/>
    <w:rsid w:val="008D3C52"/>
    <w:rsid w:val="008D4AF7"/>
    <w:rsid w:val="008D5068"/>
    <w:rsid w:val="008D5613"/>
    <w:rsid w:val="008D6570"/>
    <w:rsid w:val="008D6F8E"/>
    <w:rsid w:val="008D7124"/>
    <w:rsid w:val="008D7305"/>
    <w:rsid w:val="008D7C17"/>
    <w:rsid w:val="008D7F04"/>
    <w:rsid w:val="008D7F8C"/>
    <w:rsid w:val="008E00F9"/>
    <w:rsid w:val="008E071A"/>
    <w:rsid w:val="008E0D80"/>
    <w:rsid w:val="008E10B9"/>
    <w:rsid w:val="008E1C80"/>
    <w:rsid w:val="008E1D8C"/>
    <w:rsid w:val="008E1E90"/>
    <w:rsid w:val="008E28E4"/>
    <w:rsid w:val="008E3958"/>
    <w:rsid w:val="008E3C70"/>
    <w:rsid w:val="008E4068"/>
    <w:rsid w:val="008E418D"/>
    <w:rsid w:val="008E5147"/>
    <w:rsid w:val="008E565C"/>
    <w:rsid w:val="008E6B28"/>
    <w:rsid w:val="008E761B"/>
    <w:rsid w:val="008E7A4E"/>
    <w:rsid w:val="008E7AE7"/>
    <w:rsid w:val="008F02B4"/>
    <w:rsid w:val="008F03F9"/>
    <w:rsid w:val="008F0D52"/>
    <w:rsid w:val="008F189B"/>
    <w:rsid w:val="008F1A00"/>
    <w:rsid w:val="008F1BA0"/>
    <w:rsid w:val="008F2697"/>
    <w:rsid w:val="008F280B"/>
    <w:rsid w:val="008F2B7C"/>
    <w:rsid w:val="008F2C14"/>
    <w:rsid w:val="008F3604"/>
    <w:rsid w:val="008F3833"/>
    <w:rsid w:val="008F4C3E"/>
    <w:rsid w:val="008F549F"/>
    <w:rsid w:val="008F686C"/>
    <w:rsid w:val="008F6F75"/>
    <w:rsid w:val="008F791D"/>
    <w:rsid w:val="009001C6"/>
    <w:rsid w:val="00901E8E"/>
    <w:rsid w:val="009026A4"/>
    <w:rsid w:val="00903682"/>
    <w:rsid w:val="00903B46"/>
    <w:rsid w:val="0090501B"/>
    <w:rsid w:val="00905803"/>
    <w:rsid w:val="009058E6"/>
    <w:rsid w:val="00906F20"/>
    <w:rsid w:val="009078C7"/>
    <w:rsid w:val="00907ADE"/>
    <w:rsid w:val="00912803"/>
    <w:rsid w:val="0091390D"/>
    <w:rsid w:val="00915F9C"/>
    <w:rsid w:val="009161D4"/>
    <w:rsid w:val="00916583"/>
    <w:rsid w:val="009176E4"/>
    <w:rsid w:val="009200ED"/>
    <w:rsid w:val="00922DE3"/>
    <w:rsid w:val="0092317E"/>
    <w:rsid w:val="009233C5"/>
    <w:rsid w:val="0092453D"/>
    <w:rsid w:val="00924665"/>
    <w:rsid w:val="009246FF"/>
    <w:rsid w:val="009249FB"/>
    <w:rsid w:val="00924BC8"/>
    <w:rsid w:val="0092512A"/>
    <w:rsid w:val="0092584A"/>
    <w:rsid w:val="00925FC5"/>
    <w:rsid w:val="00927534"/>
    <w:rsid w:val="00927D2A"/>
    <w:rsid w:val="00930F7B"/>
    <w:rsid w:val="009323D1"/>
    <w:rsid w:val="0093290D"/>
    <w:rsid w:val="009337E2"/>
    <w:rsid w:val="00933EC9"/>
    <w:rsid w:val="0093465F"/>
    <w:rsid w:val="009348D9"/>
    <w:rsid w:val="00934A3F"/>
    <w:rsid w:val="00935BA2"/>
    <w:rsid w:val="00935CB5"/>
    <w:rsid w:val="00935F80"/>
    <w:rsid w:val="0093676E"/>
    <w:rsid w:val="0093736D"/>
    <w:rsid w:val="00940C82"/>
    <w:rsid w:val="00940EA4"/>
    <w:rsid w:val="00941C8B"/>
    <w:rsid w:val="009430FF"/>
    <w:rsid w:val="00943F8B"/>
    <w:rsid w:val="009454E0"/>
    <w:rsid w:val="00945589"/>
    <w:rsid w:val="00945761"/>
    <w:rsid w:val="00945BED"/>
    <w:rsid w:val="009460DD"/>
    <w:rsid w:val="00946149"/>
    <w:rsid w:val="0094734F"/>
    <w:rsid w:val="009507DC"/>
    <w:rsid w:val="0095091B"/>
    <w:rsid w:val="00951008"/>
    <w:rsid w:val="009512D9"/>
    <w:rsid w:val="00951332"/>
    <w:rsid w:val="009519B8"/>
    <w:rsid w:val="009528A4"/>
    <w:rsid w:val="0095390B"/>
    <w:rsid w:val="00955D57"/>
    <w:rsid w:val="00956165"/>
    <w:rsid w:val="009564D6"/>
    <w:rsid w:val="009566BB"/>
    <w:rsid w:val="0095721F"/>
    <w:rsid w:val="00957279"/>
    <w:rsid w:val="00957EED"/>
    <w:rsid w:val="00960073"/>
    <w:rsid w:val="00960122"/>
    <w:rsid w:val="00960590"/>
    <w:rsid w:val="00960608"/>
    <w:rsid w:val="00960618"/>
    <w:rsid w:val="00960988"/>
    <w:rsid w:val="009609FA"/>
    <w:rsid w:val="00961660"/>
    <w:rsid w:val="009629CA"/>
    <w:rsid w:val="00962A17"/>
    <w:rsid w:val="00962E3B"/>
    <w:rsid w:val="009638CF"/>
    <w:rsid w:val="00963904"/>
    <w:rsid w:val="009647A4"/>
    <w:rsid w:val="00965115"/>
    <w:rsid w:val="009658ED"/>
    <w:rsid w:val="009662C6"/>
    <w:rsid w:val="009662E8"/>
    <w:rsid w:val="009662EB"/>
    <w:rsid w:val="009667AF"/>
    <w:rsid w:val="00966C4D"/>
    <w:rsid w:val="00967D32"/>
    <w:rsid w:val="00967FCA"/>
    <w:rsid w:val="00970EC6"/>
    <w:rsid w:val="00971BAF"/>
    <w:rsid w:val="009723CC"/>
    <w:rsid w:val="009729A5"/>
    <w:rsid w:val="00972E86"/>
    <w:rsid w:val="00974237"/>
    <w:rsid w:val="00975BBB"/>
    <w:rsid w:val="00975F92"/>
    <w:rsid w:val="009776EE"/>
    <w:rsid w:val="009777D9"/>
    <w:rsid w:val="009811CE"/>
    <w:rsid w:val="0098188F"/>
    <w:rsid w:val="009828FE"/>
    <w:rsid w:val="00982BD6"/>
    <w:rsid w:val="009837FE"/>
    <w:rsid w:val="00985260"/>
    <w:rsid w:val="00990326"/>
    <w:rsid w:val="009903B9"/>
    <w:rsid w:val="00990561"/>
    <w:rsid w:val="00990C15"/>
    <w:rsid w:val="009918E3"/>
    <w:rsid w:val="00991B88"/>
    <w:rsid w:val="00991D70"/>
    <w:rsid w:val="0099250C"/>
    <w:rsid w:val="00992B7B"/>
    <w:rsid w:val="00992F9B"/>
    <w:rsid w:val="00994A63"/>
    <w:rsid w:val="00994B13"/>
    <w:rsid w:val="0099606D"/>
    <w:rsid w:val="0099651F"/>
    <w:rsid w:val="00997593"/>
    <w:rsid w:val="009A04CC"/>
    <w:rsid w:val="009A0747"/>
    <w:rsid w:val="009A076A"/>
    <w:rsid w:val="009A276A"/>
    <w:rsid w:val="009A2DEB"/>
    <w:rsid w:val="009A3168"/>
    <w:rsid w:val="009A3564"/>
    <w:rsid w:val="009A579D"/>
    <w:rsid w:val="009A6811"/>
    <w:rsid w:val="009A6F8D"/>
    <w:rsid w:val="009A7FEA"/>
    <w:rsid w:val="009B05F4"/>
    <w:rsid w:val="009B0981"/>
    <w:rsid w:val="009B1AF2"/>
    <w:rsid w:val="009B2AC7"/>
    <w:rsid w:val="009B2C74"/>
    <w:rsid w:val="009B4CCF"/>
    <w:rsid w:val="009B5909"/>
    <w:rsid w:val="009B5C55"/>
    <w:rsid w:val="009B6468"/>
    <w:rsid w:val="009B6770"/>
    <w:rsid w:val="009B7DB1"/>
    <w:rsid w:val="009C0D95"/>
    <w:rsid w:val="009C146F"/>
    <w:rsid w:val="009C3156"/>
    <w:rsid w:val="009C49FE"/>
    <w:rsid w:val="009C5A15"/>
    <w:rsid w:val="009C69CD"/>
    <w:rsid w:val="009C6BD0"/>
    <w:rsid w:val="009C6CCD"/>
    <w:rsid w:val="009C7B9A"/>
    <w:rsid w:val="009C7E54"/>
    <w:rsid w:val="009C7EA1"/>
    <w:rsid w:val="009D02C9"/>
    <w:rsid w:val="009D0A87"/>
    <w:rsid w:val="009D2E10"/>
    <w:rsid w:val="009D3644"/>
    <w:rsid w:val="009D4B37"/>
    <w:rsid w:val="009D4CCB"/>
    <w:rsid w:val="009D4FE9"/>
    <w:rsid w:val="009D5C6C"/>
    <w:rsid w:val="009D673E"/>
    <w:rsid w:val="009D6DFB"/>
    <w:rsid w:val="009D76C5"/>
    <w:rsid w:val="009E00D0"/>
    <w:rsid w:val="009E1405"/>
    <w:rsid w:val="009E20D0"/>
    <w:rsid w:val="009E323B"/>
    <w:rsid w:val="009E3297"/>
    <w:rsid w:val="009E4082"/>
    <w:rsid w:val="009E42B8"/>
    <w:rsid w:val="009E444A"/>
    <w:rsid w:val="009E4CCE"/>
    <w:rsid w:val="009E509D"/>
    <w:rsid w:val="009E558F"/>
    <w:rsid w:val="009E631B"/>
    <w:rsid w:val="009E6F55"/>
    <w:rsid w:val="009E7078"/>
    <w:rsid w:val="009E753D"/>
    <w:rsid w:val="009E7D9A"/>
    <w:rsid w:val="009F0087"/>
    <w:rsid w:val="009F047D"/>
    <w:rsid w:val="009F061C"/>
    <w:rsid w:val="009F1714"/>
    <w:rsid w:val="009F1E33"/>
    <w:rsid w:val="009F22C0"/>
    <w:rsid w:val="009F2D35"/>
    <w:rsid w:val="009F2EEC"/>
    <w:rsid w:val="009F3706"/>
    <w:rsid w:val="009F4388"/>
    <w:rsid w:val="009F5449"/>
    <w:rsid w:val="009F56C7"/>
    <w:rsid w:val="009F63AF"/>
    <w:rsid w:val="009F678F"/>
    <w:rsid w:val="009F6EF2"/>
    <w:rsid w:val="009F734F"/>
    <w:rsid w:val="009F7656"/>
    <w:rsid w:val="009F7784"/>
    <w:rsid w:val="00A00234"/>
    <w:rsid w:val="00A00F53"/>
    <w:rsid w:val="00A01D3C"/>
    <w:rsid w:val="00A01D5F"/>
    <w:rsid w:val="00A0212F"/>
    <w:rsid w:val="00A02796"/>
    <w:rsid w:val="00A028C7"/>
    <w:rsid w:val="00A02B8C"/>
    <w:rsid w:val="00A03A09"/>
    <w:rsid w:val="00A04AD5"/>
    <w:rsid w:val="00A04B0F"/>
    <w:rsid w:val="00A059D2"/>
    <w:rsid w:val="00A05DE9"/>
    <w:rsid w:val="00A0789F"/>
    <w:rsid w:val="00A07C3C"/>
    <w:rsid w:val="00A07CA2"/>
    <w:rsid w:val="00A10E7C"/>
    <w:rsid w:val="00A11BCD"/>
    <w:rsid w:val="00A1205C"/>
    <w:rsid w:val="00A12257"/>
    <w:rsid w:val="00A12F42"/>
    <w:rsid w:val="00A13060"/>
    <w:rsid w:val="00A144DC"/>
    <w:rsid w:val="00A15D3B"/>
    <w:rsid w:val="00A15F51"/>
    <w:rsid w:val="00A17FF8"/>
    <w:rsid w:val="00A20090"/>
    <w:rsid w:val="00A20FE4"/>
    <w:rsid w:val="00A213E5"/>
    <w:rsid w:val="00A22337"/>
    <w:rsid w:val="00A224E8"/>
    <w:rsid w:val="00A22504"/>
    <w:rsid w:val="00A22999"/>
    <w:rsid w:val="00A22BCC"/>
    <w:rsid w:val="00A24032"/>
    <w:rsid w:val="00A246B6"/>
    <w:rsid w:val="00A24DBA"/>
    <w:rsid w:val="00A25AF1"/>
    <w:rsid w:val="00A264A1"/>
    <w:rsid w:val="00A26685"/>
    <w:rsid w:val="00A26F9A"/>
    <w:rsid w:val="00A27530"/>
    <w:rsid w:val="00A27CB4"/>
    <w:rsid w:val="00A30900"/>
    <w:rsid w:val="00A312AA"/>
    <w:rsid w:val="00A320A7"/>
    <w:rsid w:val="00A323EF"/>
    <w:rsid w:val="00A3271F"/>
    <w:rsid w:val="00A327EA"/>
    <w:rsid w:val="00A328BA"/>
    <w:rsid w:val="00A32A88"/>
    <w:rsid w:val="00A33834"/>
    <w:rsid w:val="00A3450C"/>
    <w:rsid w:val="00A3474E"/>
    <w:rsid w:val="00A35F56"/>
    <w:rsid w:val="00A36590"/>
    <w:rsid w:val="00A36CB6"/>
    <w:rsid w:val="00A3788C"/>
    <w:rsid w:val="00A37999"/>
    <w:rsid w:val="00A41F5E"/>
    <w:rsid w:val="00A428D5"/>
    <w:rsid w:val="00A42D9F"/>
    <w:rsid w:val="00A436DD"/>
    <w:rsid w:val="00A43C75"/>
    <w:rsid w:val="00A443F6"/>
    <w:rsid w:val="00A448B7"/>
    <w:rsid w:val="00A44EAA"/>
    <w:rsid w:val="00A45903"/>
    <w:rsid w:val="00A45B81"/>
    <w:rsid w:val="00A45EF3"/>
    <w:rsid w:val="00A46152"/>
    <w:rsid w:val="00A46D3A"/>
    <w:rsid w:val="00A472FC"/>
    <w:rsid w:val="00A47E70"/>
    <w:rsid w:val="00A50196"/>
    <w:rsid w:val="00A50B79"/>
    <w:rsid w:val="00A50F50"/>
    <w:rsid w:val="00A517CE"/>
    <w:rsid w:val="00A52B5F"/>
    <w:rsid w:val="00A5360E"/>
    <w:rsid w:val="00A53C6A"/>
    <w:rsid w:val="00A54218"/>
    <w:rsid w:val="00A547DF"/>
    <w:rsid w:val="00A54F97"/>
    <w:rsid w:val="00A555D6"/>
    <w:rsid w:val="00A556BD"/>
    <w:rsid w:val="00A5590E"/>
    <w:rsid w:val="00A56103"/>
    <w:rsid w:val="00A5649D"/>
    <w:rsid w:val="00A56D61"/>
    <w:rsid w:val="00A56FB8"/>
    <w:rsid w:val="00A57781"/>
    <w:rsid w:val="00A60767"/>
    <w:rsid w:val="00A61D11"/>
    <w:rsid w:val="00A6202A"/>
    <w:rsid w:val="00A62337"/>
    <w:rsid w:val="00A63E71"/>
    <w:rsid w:val="00A6498F"/>
    <w:rsid w:val="00A64AAB"/>
    <w:rsid w:val="00A6502E"/>
    <w:rsid w:val="00A663C3"/>
    <w:rsid w:val="00A6749A"/>
    <w:rsid w:val="00A679EC"/>
    <w:rsid w:val="00A67D8A"/>
    <w:rsid w:val="00A7003F"/>
    <w:rsid w:val="00A700BF"/>
    <w:rsid w:val="00A70B1D"/>
    <w:rsid w:val="00A7172B"/>
    <w:rsid w:val="00A73602"/>
    <w:rsid w:val="00A736BE"/>
    <w:rsid w:val="00A73BEC"/>
    <w:rsid w:val="00A741D3"/>
    <w:rsid w:val="00A7440F"/>
    <w:rsid w:val="00A750A9"/>
    <w:rsid w:val="00A755A8"/>
    <w:rsid w:val="00A7617F"/>
    <w:rsid w:val="00A7671C"/>
    <w:rsid w:val="00A76CCD"/>
    <w:rsid w:val="00A800B5"/>
    <w:rsid w:val="00A8033E"/>
    <w:rsid w:val="00A8177A"/>
    <w:rsid w:val="00A81CE5"/>
    <w:rsid w:val="00A83013"/>
    <w:rsid w:val="00A8429B"/>
    <w:rsid w:val="00A844EA"/>
    <w:rsid w:val="00A84A3A"/>
    <w:rsid w:val="00A84B77"/>
    <w:rsid w:val="00A8690E"/>
    <w:rsid w:val="00A87366"/>
    <w:rsid w:val="00A90543"/>
    <w:rsid w:val="00A906BA"/>
    <w:rsid w:val="00A90CD8"/>
    <w:rsid w:val="00A92201"/>
    <w:rsid w:val="00A926B7"/>
    <w:rsid w:val="00A92855"/>
    <w:rsid w:val="00A92C42"/>
    <w:rsid w:val="00A93F03"/>
    <w:rsid w:val="00A94A2A"/>
    <w:rsid w:val="00A9578E"/>
    <w:rsid w:val="00A957D6"/>
    <w:rsid w:val="00A958AA"/>
    <w:rsid w:val="00A959E2"/>
    <w:rsid w:val="00A963DA"/>
    <w:rsid w:val="00A96713"/>
    <w:rsid w:val="00AA0E65"/>
    <w:rsid w:val="00AA2805"/>
    <w:rsid w:val="00AA29D5"/>
    <w:rsid w:val="00AA332D"/>
    <w:rsid w:val="00AA3521"/>
    <w:rsid w:val="00AA3750"/>
    <w:rsid w:val="00AA486C"/>
    <w:rsid w:val="00AA4DDE"/>
    <w:rsid w:val="00AA5EC6"/>
    <w:rsid w:val="00AA66C7"/>
    <w:rsid w:val="00AA6833"/>
    <w:rsid w:val="00AA71B4"/>
    <w:rsid w:val="00AB024D"/>
    <w:rsid w:val="00AB0643"/>
    <w:rsid w:val="00AB08F2"/>
    <w:rsid w:val="00AB0993"/>
    <w:rsid w:val="00AB25F0"/>
    <w:rsid w:val="00AB2B8E"/>
    <w:rsid w:val="00AB475E"/>
    <w:rsid w:val="00AB574A"/>
    <w:rsid w:val="00AB5973"/>
    <w:rsid w:val="00AB5EFB"/>
    <w:rsid w:val="00AB6932"/>
    <w:rsid w:val="00AB73DE"/>
    <w:rsid w:val="00AB7F28"/>
    <w:rsid w:val="00AC005B"/>
    <w:rsid w:val="00AC0F5C"/>
    <w:rsid w:val="00AC1419"/>
    <w:rsid w:val="00AC1E75"/>
    <w:rsid w:val="00AC1FA7"/>
    <w:rsid w:val="00AC2AA0"/>
    <w:rsid w:val="00AC3161"/>
    <w:rsid w:val="00AC38E7"/>
    <w:rsid w:val="00AC42ED"/>
    <w:rsid w:val="00AC5BB5"/>
    <w:rsid w:val="00AC5F94"/>
    <w:rsid w:val="00AC5FA7"/>
    <w:rsid w:val="00AC7258"/>
    <w:rsid w:val="00AC7E77"/>
    <w:rsid w:val="00AD08BA"/>
    <w:rsid w:val="00AD097C"/>
    <w:rsid w:val="00AD0D78"/>
    <w:rsid w:val="00AD15EE"/>
    <w:rsid w:val="00AD1CD8"/>
    <w:rsid w:val="00AD1D9E"/>
    <w:rsid w:val="00AD2252"/>
    <w:rsid w:val="00AD2B9D"/>
    <w:rsid w:val="00AD368A"/>
    <w:rsid w:val="00AD3ADC"/>
    <w:rsid w:val="00AD3BE8"/>
    <w:rsid w:val="00AD4BD0"/>
    <w:rsid w:val="00AD5B5C"/>
    <w:rsid w:val="00AD5C18"/>
    <w:rsid w:val="00AD6714"/>
    <w:rsid w:val="00AD7E63"/>
    <w:rsid w:val="00AE12EE"/>
    <w:rsid w:val="00AE2046"/>
    <w:rsid w:val="00AE2C7A"/>
    <w:rsid w:val="00AE34EB"/>
    <w:rsid w:val="00AE394C"/>
    <w:rsid w:val="00AE44B8"/>
    <w:rsid w:val="00AE497B"/>
    <w:rsid w:val="00AE54BA"/>
    <w:rsid w:val="00AE56A7"/>
    <w:rsid w:val="00AE5F0C"/>
    <w:rsid w:val="00AE6786"/>
    <w:rsid w:val="00AE6CEB"/>
    <w:rsid w:val="00AE7026"/>
    <w:rsid w:val="00AE7564"/>
    <w:rsid w:val="00AE7D0C"/>
    <w:rsid w:val="00AF0FAF"/>
    <w:rsid w:val="00AF133A"/>
    <w:rsid w:val="00AF1A38"/>
    <w:rsid w:val="00AF28DD"/>
    <w:rsid w:val="00AF3286"/>
    <w:rsid w:val="00AF3325"/>
    <w:rsid w:val="00AF39E1"/>
    <w:rsid w:val="00AF4403"/>
    <w:rsid w:val="00AF4B41"/>
    <w:rsid w:val="00AF56D6"/>
    <w:rsid w:val="00AF631E"/>
    <w:rsid w:val="00AF64DA"/>
    <w:rsid w:val="00AF668B"/>
    <w:rsid w:val="00AF6D08"/>
    <w:rsid w:val="00B01449"/>
    <w:rsid w:val="00B016A4"/>
    <w:rsid w:val="00B019AC"/>
    <w:rsid w:val="00B0220F"/>
    <w:rsid w:val="00B02264"/>
    <w:rsid w:val="00B033E1"/>
    <w:rsid w:val="00B0341B"/>
    <w:rsid w:val="00B038C8"/>
    <w:rsid w:val="00B04D56"/>
    <w:rsid w:val="00B06825"/>
    <w:rsid w:val="00B06BAD"/>
    <w:rsid w:val="00B07856"/>
    <w:rsid w:val="00B10334"/>
    <w:rsid w:val="00B106BB"/>
    <w:rsid w:val="00B11521"/>
    <w:rsid w:val="00B122C3"/>
    <w:rsid w:val="00B12BBB"/>
    <w:rsid w:val="00B13091"/>
    <w:rsid w:val="00B13578"/>
    <w:rsid w:val="00B13A1F"/>
    <w:rsid w:val="00B14462"/>
    <w:rsid w:val="00B1571B"/>
    <w:rsid w:val="00B15C81"/>
    <w:rsid w:val="00B167C3"/>
    <w:rsid w:val="00B169F3"/>
    <w:rsid w:val="00B17294"/>
    <w:rsid w:val="00B173A6"/>
    <w:rsid w:val="00B179EB"/>
    <w:rsid w:val="00B17E2D"/>
    <w:rsid w:val="00B22822"/>
    <w:rsid w:val="00B22973"/>
    <w:rsid w:val="00B22CEC"/>
    <w:rsid w:val="00B237BA"/>
    <w:rsid w:val="00B23980"/>
    <w:rsid w:val="00B23FF5"/>
    <w:rsid w:val="00B25162"/>
    <w:rsid w:val="00B253F1"/>
    <w:rsid w:val="00B2567C"/>
    <w:rsid w:val="00B258BB"/>
    <w:rsid w:val="00B26273"/>
    <w:rsid w:val="00B306F7"/>
    <w:rsid w:val="00B3074D"/>
    <w:rsid w:val="00B313BA"/>
    <w:rsid w:val="00B3298C"/>
    <w:rsid w:val="00B3365C"/>
    <w:rsid w:val="00B342BD"/>
    <w:rsid w:val="00B34410"/>
    <w:rsid w:val="00B3466A"/>
    <w:rsid w:val="00B34853"/>
    <w:rsid w:val="00B3493F"/>
    <w:rsid w:val="00B3559B"/>
    <w:rsid w:val="00B35F33"/>
    <w:rsid w:val="00B3614D"/>
    <w:rsid w:val="00B36319"/>
    <w:rsid w:val="00B36E24"/>
    <w:rsid w:val="00B37E79"/>
    <w:rsid w:val="00B37F05"/>
    <w:rsid w:val="00B40277"/>
    <w:rsid w:val="00B407C9"/>
    <w:rsid w:val="00B40B76"/>
    <w:rsid w:val="00B4117E"/>
    <w:rsid w:val="00B412CC"/>
    <w:rsid w:val="00B41A38"/>
    <w:rsid w:val="00B4222D"/>
    <w:rsid w:val="00B42320"/>
    <w:rsid w:val="00B42EE4"/>
    <w:rsid w:val="00B44156"/>
    <w:rsid w:val="00B44444"/>
    <w:rsid w:val="00B44E82"/>
    <w:rsid w:val="00B466B9"/>
    <w:rsid w:val="00B46EBE"/>
    <w:rsid w:val="00B47739"/>
    <w:rsid w:val="00B47B3C"/>
    <w:rsid w:val="00B47D1A"/>
    <w:rsid w:val="00B505FA"/>
    <w:rsid w:val="00B50BD8"/>
    <w:rsid w:val="00B50F71"/>
    <w:rsid w:val="00B51E8A"/>
    <w:rsid w:val="00B5200D"/>
    <w:rsid w:val="00B52661"/>
    <w:rsid w:val="00B54186"/>
    <w:rsid w:val="00B54416"/>
    <w:rsid w:val="00B54485"/>
    <w:rsid w:val="00B5570A"/>
    <w:rsid w:val="00B5634B"/>
    <w:rsid w:val="00B57761"/>
    <w:rsid w:val="00B611F2"/>
    <w:rsid w:val="00B612FD"/>
    <w:rsid w:val="00B62C58"/>
    <w:rsid w:val="00B63542"/>
    <w:rsid w:val="00B63642"/>
    <w:rsid w:val="00B63AE4"/>
    <w:rsid w:val="00B63DF4"/>
    <w:rsid w:val="00B6424D"/>
    <w:rsid w:val="00B66875"/>
    <w:rsid w:val="00B67222"/>
    <w:rsid w:val="00B67B97"/>
    <w:rsid w:val="00B67C06"/>
    <w:rsid w:val="00B67EE9"/>
    <w:rsid w:val="00B707B9"/>
    <w:rsid w:val="00B709AF"/>
    <w:rsid w:val="00B71117"/>
    <w:rsid w:val="00B7141C"/>
    <w:rsid w:val="00B72ED9"/>
    <w:rsid w:val="00B73830"/>
    <w:rsid w:val="00B73B89"/>
    <w:rsid w:val="00B74544"/>
    <w:rsid w:val="00B74D73"/>
    <w:rsid w:val="00B7505B"/>
    <w:rsid w:val="00B75C81"/>
    <w:rsid w:val="00B77074"/>
    <w:rsid w:val="00B7732E"/>
    <w:rsid w:val="00B778F3"/>
    <w:rsid w:val="00B77F7E"/>
    <w:rsid w:val="00B808CB"/>
    <w:rsid w:val="00B80BB3"/>
    <w:rsid w:val="00B81580"/>
    <w:rsid w:val="00B823CA"/>
    <w:rsid w:val="00B835C7"/>
    <w:rsid w:val="00B84409"/>
    <w:rsid w:val="00B85495"/>
    <w:rsid w:val="00B85611"/>
    <w:rsid w:val="00B85726"/>
    <w:rsid w:val="00B85E21"/>
    <w:rsid w:val="00B873CD"/>
    <w:rsid w:val="00B87676"/>
    <w:rsid w:val="00B90669"/>
    <w:rsid w:val="00B90937"/>
    <w:rsid w:val="00B9124A"/>
    <w:rsid w:val="00B91B11"/>
    <w:rsid w:val="00B928C9"/>
    <w:rsid w:val="00B92B08"/>
    <w:rsid w:val="00B9324E"/>
    <w:rsid w:val="00B95682"/>
    <w:rsid w:val="00B9655A"/>
    <w:rsid w:val="00B968C8"/>
    <w:rsid w:val="00B96DBA"/>
    <w:rsid w:val="00B971AF"/>
    <w:rsid w:val="00B97469"/>
    <w:rsid w:val="00B975B2"/>
    <w:rsid w:val="00BA086B"/>
    <w:rsid w:val="00BA11EF"/>
    <w:rsid w:val="00BA15A7"/>
    <w:rsid w:val="00BA1C9B"/>
    <w:rsid w:val="00BA2775"/>
    <w:rsid w:val="00BA2912"/>
    <w:rsid w:val="00BA2CCF"/>
    <w:rsid w:val="00BA3557"/>
    <w:rsid w:val="00BA37B3"/>
    <w:rsid w:val="00BA3EC5"/>
    <w:rsid w:val="00BA3F4D"/>
    <w:rsid w:val="00BA41FA"/>
    <w:rsid w:val="00BA45AD"/>
    <w:rsid w:val="00BA47B2"/>
    <w:rsid w:val="00BA4D97"/>
    <w:rsid w:val="00BA67BD"/>
    <w:rsid w:val="00BA761E"/>
    <w:rsid w:val="00BB09DA"/>
    <w:rsid w:val="00BB0A7A"/>
    <w:rsid w:val="00BB0D4D"/>
    <w:rsid w:val="00BB0FD6"/>
    <w:rsid w:val="00BB1209"/>
    <w:rsid w:val="00BB136A"/>
    <w:rsid w:val="00BB161E"/>
    <w:rsid w:val="00BB273A"/>
    <w:rsid w:val="00BB2B5C"/>
    <w:rsid w:val="00BB2F61"/>
    <w:rsid w:val="00BB2FE9"/>
    <w:rsid w:val="00BB394D"/>
    <w:rsid w:val="00BB3A98"/>
    <w:rsid w:val="00BB3B15"/>
    <w:rsid w:val="00BB4117"/>
    <w:rsid w:val="00BB4222"/>
    <w:rsid w:val="00BB4301"/>
    <w:rsid w:val="00BB4A31"/>
    <w:rsid w:val="00BB4BD2"/>
    <w:rsid w:val="00BB5DFC"/>
    <w:rsid w:val="00BB60E1"/>
    <w:rsid w:val="00BB6D43"/>
    <w:rsid w:val="00BB753F"/>
    <w:rsid w:val="00BC0807"/>
    <w:rsid w:val="00BC146D"/>
    <w:rsid w:val="00BC249C"/>
    <w:rsid w:val="00BC26EF"/>
    <w:rsid w:val="00BC2C8E"/>
    <w:rsid w:val="00BC44AB"/>
    <w:rsid w:val="00BC455C"/>
    <w:rsid w:val="00BC4827"/>
    <w:rsid w:val="00BC53F2"/>
    <w:rsid w:val="00BC58C1"/>
    <w:rsid w:val="00BC5ACE"/>
    <w:rsid w:val="00BD09F5"/>
    <w:rsid w:val="00BD257C"/>
    <w:rsid w:val="00BD279D"/>
    <w:rsid w:val="00BD3926"/>
    <w:rsid w:val="00BD3FBB"/>
    <w:rsid w:val="00BD41C1"/>
    <w:rsid w:val="00BD4ADD"/>
    <w:rsid w:val="00BD5CA8"/>
    <w:rsid w:val="00BD5CE9"/>
    <w:rsid w:val="00BD695F"/>
    <w:rsid w:val="00BD6BB8"/>
    <w:rsid w:val="00BD6CF7"/>
    <w:rsid w:val="00BD71EA"/>
    <w:rsid w:val="00BD7420"/>
    <w:rsid w:val="00BD7D10"/>
    <w:rsid w:val="00BD7D22"/>
    <w:rsid w:val="00BE00EC"/>
    <w:rsid w:val="00BE02BD"/>
    <w:rsid w:val="00BE031C"/>
    <w:rsid w:val="00BE0487"/>
    <w:rsid w:val="00BE0FB5"/>
    <w:rsid w:val="00BE1473"/>
    <w:rsid w:val="00BE14F8"/>
    <w:rsid w:val="00BE1C58"/>
    <w:rsid w:val="00BE2894"/>
    <w:rsid w:val="00BE3C38"/>
    <w:rsid w:val="00BE4232"/>
    <w:rsid w:val="00BE4E66"/>
    <w:rsid w:val="00BE5CFD"/>
    <w:rsid w:val="00BE71CB"/>
    <w:rsid w:val="00BE799E"/>
    <w:rsid w:val="00BE7AB6"/>
    <w:rsid w:val="00BE7AD2"/>
    <w:rsid w:val="00BE7BB9"/>
    <w:rsid w:val="00BE7D43"/>
    <w:rsid w:val="00BF039D"/>
    <w:rsid w:val="00BF079C"/>
    <w:rsid w:val="00BF0870"/>
    <w:rsid w:val="00BF0AFC"/>
    <w:rsid w:val="00BF0E69"/>
    <w:rsid w:val="00BF0F58"/>
    <w:rsid w:val="00BF1007"/>
    <w:rsid w:val="00BF3050"/>
    <w:rsid w:val="00BF3228"/>
    <w:rsid w:val="00BF3400"/>
    <w:rsid w:val="00BF37C1"/>
    <w:rsid w:val="00BF395D"/>
    <w:rsid w:val="00BF4390"/>
    <w:rsid w:val="00BF4E8E"/>
    <w:rsid w:val="00BF54BE"/>
    <w:rsid w:val="00BF5659"/>
    <w:rsid w:val="00BF5843"/>
    <w:rsid w:val="00BF68BB"/>
    <w:rsid w:val="00BF6E24"/>
    <w:rsid w:val="00BF6F62"/>
    <w:rsid w:val="00BF7C9F"/>
    <w:rsid w:val="00C00273"/>
    <w:rsid w:val="00C01284"/>
    <w:rsid w:val="00C01F18"/>
    <w:rsid w:val="00C02101"/>
    <w:rsid w:val="00C0253B"/>
    <w:rsid w:val="00C02768"/>
    <w:rsid w:val="00C04100"/>
    <w:rsid w:val="00C054FF"/>
    <w:rsid w:val="00C05939"/>
    <w:rsid w:val="00C065BF"/>
    <w:rsid w:val="00C0662E"/>
    <w:rsid w:val="00C07168"/>
    <w:rsid w:val="00C0781F"/>
    <w:rsid w:val="00C07A03"/>
    <w:rsid w:val="00C10150"/>
    <w:rsid w:val="00C11614"/>
    <w:rsid w:val="00C11C3F"/>
    <w:rsid w:val="00C12E55"/>
    <w:rsid w:val="00C12FFF"/>
    <w:rsid w:val="00C13D47"/>
    <w:rsid w:val="00C147E1"/>
    <w:rsid w:val="00C14E03"/>
    <w:rsid w:val="00C14E57"/>
    <w:rsid w:val="00C16487"/>
    <w:rsid w:val="00C164A9"/>
    <w:rsid w:val="00C167A9"/>
    <w:rsid w:val="00C16C4E"/>
    <w:rsid w:val="00C1754C"/>
    <w:rsid w:val="00C175AE"/>
    <w:rsid w:val="00C17C6B"/>
    <w:rsid w:val="00C17E7B"/>
    <w:rsid w:val="00C20A0B"/>
    <w:rsid w:val="00C220B7"/>
    <w:rsid w:val="00C225BF"/>
    <w:rsid w:val="00C22C45"/>
    <w:rsid w:val="00C23A0F"/>
    <w:rsid w:val="00C252E5"/>
    <w:rsid w:val="00C255FF"/>
    <w:rsid w:val="00C25775"/>
    <w:rsid w:val="00C25A4B"/>
    <w:rsid w:val="00C26696"/>
    <w:rsid w:val="00C268F7"/>
    <w:rsid w:val="00C2727B"/>
    <w:rsid w:val="00C27AF1"/>
    <w:rsid w:val="00C27F99"/>
    <w:rsid w:val="00C301A6"/>
    <w:rsid w:val="00C3238A"/>
    <w:rsid w:val="00C3399A"/>
    <w:rsid w:val="00C34FA5"/>
    <w:rsid w:val="00C359F8"/>
    <w:rsid w:val="00C373A8"/>
    <w:rsid w:val="00C37B2E"/>
    <w:rsid w:val="00C402C4"/>
    <w:rsid w:val="00C4072E"/>
    <w:rsid w:val="00C41603"/>
    <w:rsid w:val="00C43488"/>
    <w:rsid w:val="00C4375E"/>
    <w:rsid w:val="00C44065"/>
    <w:rsid w:val="00C459B7"/>
    <w:rsid w:val="00C4612B"/>
    <w:rsid w:val="00C503BF"/>
    <w:rsid w:val="00C50450"/>
    <w:rsid w:val="00C50EB1"/>
    <w:rsid w:val="00C51210"/>
    <w:rsid w:val="00C51879"/>
    <w:rsid w:val="00C51B57"/>
    <w:rsid w:val="00C52264"/>
    <w:rsid w:val="00C53527"/>
    <w:rsid w:val="00C54C8A"/>
    <w:rsid w:val="00C55688"/>
    <w:rsid w:val="00C55DF9"/>
    <w:rsid w:val="00C55E2A"/>
    <w:rsid w:val="00C605FA"/>
    <w:rsid w:val="00C60770"/>
    <w:rsid w:val="00C610FE"/>
    <w:rsid w:val="00C6252D"/>
    <w:rsid w:val="00C6321E"/>
    <w:rsid w:val="00C6330A"/>
    <w:rsid w:val="00C636D3"/>
    <w:rsid w:val="00C637AF"/>
    <w:rsid w:val="00C63962"/>
    <w:rsid w:val="00C64FD3"/>
    <w:rsid w:val="00C656C8"/>
    <w:rsid w:val="00C657A8"/>
    <w:rsid w:val="00C66331"/>
    <w:rsid w:val="00C6734F"/>
    <w:rsid w:val="00C67497"/>
    <w:rsid w:val="00C67983"/>
    <w:rsid w:val="00C67E4B"/>
    <w:rsid w:val="00C70453"/>
    <w:rsid w:val="00C70E12"/>
    <w:rsid w:val="00C70FDB"/>
    <w:rsid w:val="00C71708"/>
    <w:rsid w:val="00C724E3"/>
    <w:rsid w:val="00C72740"/>
    <w:rsid w:val="00C72F71"/>
    <w:rsid w:val="00C73C5E"/>
    <w:rsid w:val="00C749C3"/>
    <w:rsid w:val="00C74A3B"/>
    <w:rsid w:val="00C74BCC"/>
    <w:rsid w:val="00C74D28"/>
    <w:rsid w:val="00C7561A"/>
    <w:rsid w:val="00C762F6"/>
    <w:rsid w:val="00C771EE"/>
    <w:rsid w:val="00C80551"/>
    <w:rsid w:val="00C80974"/>
    <w:rsid w:val="00C81781"/>
    <w:rsid w:val="00C81E06"/>
    <w:rsid w:val="00C84330"/>
    <w:rsid w:val="00C84B53"/>
    <w:rsid w:val="00C84B7A"/>
    <w:rsid w:val="00C85734"/>
    <w:rsid w:val="00C857F8"/>
    <w:rsid w:val="00C85868"/>
    <w:rsid w:val="00C85A08"/>
    <w:rsid w:val="00C863C7"/>
    <w:rsid w:val="00C86568"/>
    <w:rsid w:val="00C87FAA"/>
    <w:rsid w:val="00C90661"/>
    <w:rsid w:val="00C90D9D"/>
    <w:rsid w:val="00C915F5"/>
    <w:rsid w:val="00C92DFB"/>
    <w:rsid w:val="00C94506"/>
    <w:rsid w:val="00C94EDA"/>
    <w:rsid w:val="00C94F83"/>
    <w:rsid w:val="00C95985"/>
    <w:rsid w:val="00C96844"/>
    <w:rsid w:val="00C96CC4"/>
    <w:rsid w:val="00CA0882"/>
    <w:rsid w:val="00CA1001"/>
    <w:rsid w:val="00CA10FF"/>
    <w:rsid w:val="00CA17CB"/>
    <w:rsid w:val="00CA39CB"/>
    <w:rsid w:val="00CA3F16"/>
    <w:rsid w:val="00CA43FC"/>
    <w:rsid w:val="00CA448A"/>
    <w:rsid w:val="00CA4CFC"/>
    <w:rsid w:val="00CA4F55"/>
    <w:rsid w:val="00CA557E"/>
    <w:rsid w:val="00CA5F9F"/>
    <w:rsid w:val="00CA649D"/>
    <w:rsid w:val="00CA7CCF"/>
    <w:rsid w:val="00CB0931"/>
    <w:rsid w:val="00CB09C2"/>
    <w:rsid w:val="00CB15AF"/>
    <w:rsid w:val="00CB17DC"/>
    <w:rsid w:val="00CB1C5D"/>
    <w:rsid w:val="00CB35B7"/>
    <w:rsid w:val="00CB3DB1"/>
    <w:rsid w:val="00CB411D"/>
    <w:rsid w:val="00CB4DCD"/>
    <w:rsid w:val="00CB5FCC"/>
    <w:rsid w:val="00CB610D"/>
    <w:rsid w:val="00CB68E6"/>
    <w:rsid w:val="00CB6923"/>
    <w:rsid w:val="00CB6E42"/>
    <w:rsid w:val="00CB6E49"/>
    <w:rsid w:val="00CC0DB6"/>
    <w:rsid w:val="00CC1D95"/>
    <w:rsid w:val="00CC216E"/>
    <w:rsid w:val="00CC2280"/>
    <w:rsid w:val="00CC3BCA"/>
    <w:rsid w:val="00CC4174"/>
    <w:rsid w:val="00CC5026"/>
    <w:rsid w:val="00CC620A"/>
    <w:rsid w:val="00CC6F36"/>
    <w:rsid w:val="00CD0043"/>
    <w:rsid w:val="00CD03C0"/>
    <w:rsid w:val="00CD062D"/>
    <w:rsid w:val="00CD2555"/>
    <w:rsid w:val="00CD2FEB"/>
    <w:rsid w:val="00CD35F0"/>
    <w:rsid w:val="00CD3D49"/>
    <w:rsid w:val="00CD3DF1"/>
    <w:rsid w:val="00CD402D"/>
    <w:rsid w:val="00CD422A"/>
    <w:rsid w:val="00CD48AA"/>
    <w:rsid w:val="00CD4CB1"/>
    <w:rsid w:val="00CD4D81"/>
    <w:rsid w:val="00CD515D"/>
    <w:rsid w:val="00CD66F9"/>
    <w:rsid w:val="00CD6D10"/>
    <w:rsid w:val="00CD776E"/>
    <w:rsid w:val="00CE07A8"/>
    <w:rsid w:val="00CE0C2A"/>
    <w:rsid w:val="00CE10DF"/>
    <w:rsid w:val="00CE1A19"/>
    <w:rsid w:val="00CE1F02"/>
    <w:rsid w:val="00CE21F0"/>
    <w:rsid w:val="00CE26DD"/>
    <w:rsid w:val="00CE30BD"/>
    <w:rsid w:val="00CE5962"/>
    <w:rsid w:val="00CE6BD9"/>
    <w:rsid w:val="00CF2DC2"/>
    <w:rsid w:val="00CF35F6"/>
    <w:rsid w:val="00CF41DE"/>
    <w:rsid w:val="00CF5BC2"/>
    <w:rsid w:val="00CF7C00"/>
    <w:rsid w:val="00CF7DDB"/>
    <w:rsid w:val="00D0012B"/>
    <w:rsid w:val="00D01693"/>
    <w:rsid w:val="00D01E17"/>
    <w:rsid w:val="00D03CD5"/>
    <w:rsid w:val="00D03F9A"/>
    <w:rsid w:val="00D041BA"/>
    <w:rsid w:val="00D06BF4"/>
    <w:rsid w:val="00D07272"/>
    <w:rsid w:val="00D078D2"/>
    <w:rsid w:val="00D109A0"/>
    <w:rsid w:val="00D11675"/>
    <w:rsid w:val="00D12112"/>
    <w:rsid w:val="00D125DB"/>
    <w:rsid w:val="00D139D7"/>
    <w:rsid w:val="00D14817"/>
    <w:rsid w:val="00D14EB0"/>
    <w:rsid w:val="00D176EA"/>
    <w:rsid w:val="00D210F2"/>
    <w:rsid w:val="00D21F95"/>
    <w:rsid w:val="00D223B1"/>
    <w:rsid w:val="00D231F8"/>
    <w:rsid w:val="00D236EC"/>
    <w:rsid w:val="00D23A1B"/>
    <w:rsid w:val="00D23B20"/>
    <w:rsid w:val="00D2471D"/>
    <w:rsid w:val="00D250AE"/>
    <w:rsid w:val="00D251C1"/>
    <w:rsid w:val="00D26053"/>
    <w:rsid w:val="00D26AB7"/>
    <w:rsid w:val="00D26C14"/>
    <w:rsid w:val="00D26C45"/>
    <w:rsid w:val="00D27016"/>
    <w:rsid w:val="00D279AF"/>
    <w:rsid w:val="00D30117"/>
    <w:rsid w:val="00D30EF7"/>
    <w:rsid w:val="00D315AE"/>
    <w:rsid w:val="00D317F9"/>
    <w:rsid w:val="00D3235D"/>
    <w:rsid w:val="00D348D4"/>
    <w:rsid w:val="00D36ABF"/>
    <w:rsid w:val="00D36F8F"/>
    <w:rsid w:val="00D373B4"/>
    <w:rsid w:val="00D4060A"/>
    <w:rsid w:val="00D4061E"/>
    <w:rsid w:val="00D41202"/>
    <w:rsid w:val="00D42360"/>
    <w:rsid w:val="00D426E7"/>
    <w:rsid w:val="00D42AAA"/>
    <w:rsid w:val="00D440F8"/>
    <w:rsid w:val="00D4418D"/>
    <w:rsid w:val="00D44AE2"/>
    <w:rsid w:val="00D45372"/>
    <w:rsid w:val="00D46DAE"/>
    <w:rsid w:val="00D4721C"/>
    <w:rsid w:val="00D4778B"/>
    <w:rsid w:val="00D51C0A"/>
    <w:rsid w:val="00D51E35"/>
    <w:rsid w:val="00D524D1"/>
    <w:rsid w:val="00D536AB"/>
    <w:rsid w:val="00D53D24"/>
    <w:rsid w:val="00D541AA"/>
    <w:rsid w:val="00D54674"/>
    <w:rsid w:val="00D548D6"/>
    <w:rsid w:val="00D565FA"/>
    <w:rsid w:val="00D571EF"/>
    <w:rsid w:val="00D57C80"/>
    <w:rsid w:val="00D57D0E"/>
    <w:rsid w:val="00D57FD6"/>
    <w:rsid w:val="00D60618"/>
    <w:rsid w:val="00D60749"/>
    <w:rsid w:val="00D61C44"/>
    <w:rsid w:val="00D6245A"/>
    <w:rsid w:val="00D63AF9"/>
    <w:rsid w:val="00D63EC7"/>
    <w:rsid w:val="00D647F6"/>
    <w:rsid w:val="00D64B36"/>
    <w:rsid w:val="00D64F40"/>
    <w:rsid w:val="00D6508A"/>
    <w:rsid w:val="00D650E3"/>
    <w:rsid w:val="00D6530A"/>
    <w:rsid w:val="00D66D2B"/>
    <w:rsid w:val="00D7000F"/>
    <w:rsid w:val="00D70237"/>
    <w:rsid w:val="00D70B7A"/>
    <w:rsid w:val="00D71637"/>
    <w:rsid w:val="00D716B4"/>
    <w:rsid w:val="00D71A71"/>
    <w:rsid w:val="00D71B0A"/>
    <w:rsid w:val="00D726BF"/>
    <w:rsid w:val="00D72E7E"/>
    <w:rsid w:val="00D7355A"/>
    <w:rsid w:val="00D7480E"/>
    <w:rsid w:val="00D74995"/>
    <w:rsid w:val="00D74C32"/>
    <w:rsid w:val="00D75841"/>
    <w:rsid w:val="00D75BF2"/>
    <w:rsid w:val="00D76C05"/>
    <w:rsid w:val="00D772B6"/>
    <w:rsid w:val="00D77779"/>
    <w:rsid w:val="00D80251"/>
    <w:rsid w:val="00D8045C"/>
    <w:rsid w:val="00D80760"/>
    <w:rsid w:val="00D81738"/>
    <w:rsid w:val="00D845F8"/>
    <w:rsid w:val="00D85D4B"/>
    <w:rsid w:val="00D86738"/>
    <w:rsid w:val="00D86A45"/>
    <w:rsid w:val="00D87331"/>
    <w:rsid w:val="00D876EA"/>
    <w:rsid w:val="00D90155"/>
    <w:rsid w:val="00D90FB0"/>
    <w:rsid w:val="00D9144A"/>
    <w:rsid w:val="00D923F6"/>
    <w:rsid w:val="00D93CE7"/>
    <w:rsid w:val="00D93DA4"/>
    <w:rsid w:val="00D94335"/>
    <w:rsid w:val="00D94531"/>
    <w:rsid w:val="00D94B7E"/>
    <w:rsid w:val="00D965C8"/>
    <w:rsid w:val="00D9718D"/>
    <w:rsid w:val="00DA0FB8"/>
    <w:rsid w:val="00DA138E"/>
    <w:rsid w:val="00DA1A0F"/>
    <w:rsid w:val="00DA310E"/>
    <w:rsid w:val="00DA3DD1"/>
    <w:rsid w:val="00DA40B8"/>
    <w:rsid w:val="00DA466E"/>
    <w:rsid w:val="00DA4D2E"/>
    <w:rsid w:val="00DA536B"/>
    <w:rsid w:val="00DA5611"/>
    <w:rsid w:val="00DA66AD"/>
    <w:rsid w:val="00DA6AAA"/>
    <w:rsid w:val="00DA6E73"/>
    <w:rsid w:val="00DA702D"/>
    <w:rsid w:val="00DA7EC0"/>
    <w:rsid w:val="00DB1296"/>
    <w:rsid w:val="00DB21C9"/>
    <w:rsid w:val="00DB37EA"/>
    <w:rsid w:val="00DB3A4A"/>
    <w:rsid w:val="00DB4718"/>
    <w:rsid w:val="00DB4ED5"/>
    <w:rsid w:val="00DB5331"/>
    <w:rsid w:val="00DB5563"/>
    <w:rsid w:val="00DB5ACD"/>
    <w:rsid w:val="00DB5EE1"/>
    <w:rsid w:val="00DB63CF"/>
    <w:rsid w:val="00DB6F68"/>
    <w:rsid w:val="00DB7AA1"/>
    <w:rsid w:val="00DC1C73"/>
    <w:rsid w:val="00DC266E"/>
    <w:rsid w:val="00DC2E9A"/>
    <w:rsid w:val="00DC352F"/>
    <w:rsid w:val="00DC353B"/>
    <w:rsid w:val="00DC3A07"/>
    <w:rsid w:val="00DC3E71"/>
    <w:rsid w:val="00DC3F22"/>
    <w:rsid w:val="00DC40E0"/>
    <w:rsid w:val="00DC4762"/>
    <w:rsid w:val="00DC56B4"/>
    <w:rsid w:val="00DC5B9E"/>
    <w:rsid w:val="00DC7AC4"/>
    <w:rsid w:val="00DD0EB9"/>
    <w:rsid w:val="00DD2737"/>
    <w:rsid w:val="00DD2AA9"/>
    <w:rsid w:val="00DD3603"/>
    <w:rsid w:val="00DD3A71"/>
    <w:rsid w:val="00DD54AC"/>
    <w:rsid w:val="00DD6720"/>
    <w:rsid w:val="00DD69AE"/>
    <w:rsid w:val="00DD72E4"/>
    <w:rsid w:val="00DD7C4C"/>
    <w:rsid w:val="00DD7EFF"/>
    <w:rsid w:val="00DE064F"/>
    <w:rsid w:val="00DE0A72"/>
    <w:rsid w:val="00DE0B72"/>
    <w:rsid w:val="00DE152C"/>
    <w:rsid w:val="00DE2922"/>
    <w:rsid w:val="00DE2CCC"/>
    <w:rsid w:val="00DE2F9C"/>
    <w:rsid w:val="00DE34CF"/>
    <w:rsid w:val="00DE3C12"/>
    <w:rsid w:val="00DE3CA1"/>
    <w:rsid w:val="00DE4051"/>
    <w:rsid w:val="00DE4880"/>
    <w:rsid w:val="00DE4FD9"/>
    <w:rsid w:val="00DE5E06"/>
    <w:rsid w:val="00DE6002"/>
    <w:rsid w:val="00DE7432"/>
    <w:rsid w:val="00DE7B0F"/>
    <w:rsid w:val="00DF019A"/>
    <w:rsid w:val="00DF0F88"/>
    <w:rsid w:val="00DF181C"/>
    <w:rsid w:val="00DF24C4"/>
    <w:rsid w:val="00DF30FE"/>
    <w:rsid w:val="00DF3D62"/>
    <w:rsid w:val="00DF4091"/>
    <w:rsid w:val="00DF457E"/>
    <w:rsid w:val="00DF49A1"/>
    <w:rsid w:val="00DF6272"/>
    <w:rsid w:val="00DF703B"/>
    <w:rsid w:val="00DF79DB"/>
    <w:rsid w:val="00DF7D0E"/>
    <w:rsid w:val="00E00CD9"/>
    <w:rsid w:val="00E01551"/>
    <w:rsid w:val="00E019C2"/>
    <w:rsid w:val="00E01B9A"/>
    <w:rsid w:val="00E022D3"/>
    <w:rsid w:val="00E028D9"/>
    <w:rsid w:val="00E02F75"/>
    <w:rsid w:val="00E03AF8"/>
    <w:rsid w:val="00E03E33"/>
    <w:rsid w:val="00E04062"/>
    <w:rsid w:val="00E04BD9"/>
    <w:rsid w:val="00E050C7"/>
    <w:rsid w:val="00E051A2"/>
    <w:rsid w:val="00E0569C"/>
    <w:rsid w:val="00E05FED"/>
    <w:rsid w:val="00E064AA"/>
    <w:rsid w:val="00E066B2"/>
    <w:rsid w:val="00E06C7F"/>
    <w:rsid w:val="00E077A5"/>
    <w:rsid w:val="00E10343"/>
    <w:rsid w:val="00E113E7"/>
    <w:rsid w:val="00E11826"/>
    <w:rsid w:val="00E1469A"/>
    <w:rsid w:val="00E15361"/>
    <w:rsid w:val="00E1539B"/>
    <w:rsid w:val="00E157A1"/>
    <w:rsid w:val="00E157CD"/>
    <w:rsid w:val="00E15AC9"/>
    <w:rsid w:val="00E16778"/>
    <w:rsid w:val="00E1758F"/>
    <w:rsid w:val="00E179CE"/>
    <w:rsid w:val="00E20569"/>
    <w:rsid w:val="00E2059D"/>
    <w:rsid w:val="00E20C95"/>
    <w:rsid w:val="00E21F76"/>
    <w:rsid w:val="00E2251B"/>
    <w:rsid w:val="00E23240"/>
    <w:rsid w:val="00E242A7"/>
    <w:rsid w:val="00E243D1"/>
    <w:rsid w:val="00E25FA4"/>
    <w:rsid w:val="00E26EA4"/>
    <w:rsid w:val="00E27D80"/>
    <w:rsid w:val="00E30B66"/>
    <w:rsid w:val="00E3124B"/>
    <w:rsid w:val="00E32EF4"/>
    <w:rsid w:val="00E330E9"/>
    <w:rsid w:val="00E334F8"/>
    <w:rsid w:val="00E35004"/>
    <w:rsid w:val="00E356CA"/>
    <w:rsid w:val="00E35B05"/>
    <w:rsid w:val="00E35B62"/>
    <w:rsid w:val="00E35FDB"/>
    <w:rsid w:val="00E36979"/>
    <w:rsid w:val="00E40E5A"/>
    <w:rsid w:val="00E41344"/>
    <w:rsid w:val="00E42F0A"/>
    <w:rsid w:val="00E43576"/>
    <w:rsid w:val="00E43874"/>
    <w:rsid w:val="00E43C64"/>
    <w:rsid w:val="00E4435C"/>
    <w:rsid w:val="00E44E66"/>
    <w:rsid w:val="00E46117"/>
    <w:rsid w:val="00E46169"/>
    <w:rsid w:val="00E4747F"/>
    <w:rsid w:val="00E517F9"/>
    <w:rsid w:val="00E51877"/>
    <w:rsid w:val="00E51C41"/>
    <w:rsid w:val="00E51F50"/>
    <w:rsid w:val="00E52488"/>
    <w:rsid w:val="00E52B37"/>
    <w:rsid w:val="00E52C58"/>
    <w:rsid w:val="00E5382B"/>
    <w:rsid w:val="00E53AC6"/>
    <w:rsid w:val="00E54045"/>
    <w:rsid w:val="00E55966"/>
    <w:rsid w:val="00E56910"/>
    <w:rsid w:val="00E56D73"/>
    <w:rsid w:val="00E5778F"/>
    <w:rsid w:val="00E577AB"/>
    <w:rsid w:val="00E577B1"/>
    <w:rsid w:val="00E57EC9"/>
    <w:rsid w:val="00E62AF5"/>
    <w:rsid w:val="00E63716"/>
    <w:rsid w:val="00E64251"/>
    <w:rsid w:val="00E643FD"/>
    <w:rsid w:val="00E648F5"/>
    <w:rsid w:val="00E64BDD"/>
    <w:rsid w:val="00E65432"/>
    <w:rsid w:val="00E6561C"/>
    <w:rsid w:val="00E65772"/>
    <w:rsid w:val="00E658A3"/>
    <w:rsid w:val="00E65BE7"/>
    <w:rsid w:val="00E65C42"/>
    <w:rsid w:val="00E66F69"/>
    <w:rsid w:val="00E67B54"/>
    <w:rsid w:val="00E67E32"/>
    <w:rsid w:val="00E67F40"/>
    <w:rsid w:val="00E70366"/>
    <w:rsid w:val="00E736E8"/>
    <w:rsid w:val="00E74646"/>
    <w:rsid w:val="00E749B4"/>
    <w:rsid w:val="00E7528C"/>
    <w:rsid w:val="00E7589A"/>
    <w:rsid w:val="00E75E9F"/>
    <w:rsid w:val="00E763FB"/>
    <w:rsid w:val="00E77528"/>
    <w:rsid w:val="00E77670"/>
    <w:rsid w:val="00E777C8"/>
    <w:rsid w:val="00E77AB5"/>
    <w:rsid w:val="00E77DFC"/>
    <w:rsid w:val="00E8035A"/>
    <w:rsid w:val="00E81658"/>
    <w:rsid w:val="00E8184A"/>
    <w:rsid w:val="00E8216A"/>
    <w:rsid w:val="00E82E83"/>
    <w:rsid w:val="00E82E89"/>
    <w:rsid w:val="00E83602"/>
    <w:rsid w:val="00E83ACC"/>
    <w:rsid w:val="00E83D62"/>
    <w:rsid w:val="00E8418B"/>
    <w:rsid w:val="00E84F17"/>
    <w:rsid w:val="00E8559F"/>
    <w:rsid w:val="00E85805"/>
    <w:rsid w:val="00E86D3A"/>
    <w:rsid w:val="00E86FF9"/>
    <w:rsid w:val="00E90686"/>
    <w:rsid w:val="00E913A1"/>
    <w:rsid w:val="00E920CC"/>
    <w:rsid w:val="00E921B6"/>
    <w:rsid w:val="00E92325"/>
    <w:rsid w:val="00E92696"/>
    <w:rsid w:val="00E92BFC"/>
    <w:rsid w:val="00E92FA7"/>
    <w:rsid w:val="00E948DA"/>
    <w:rsid w:val="00E948E6"/>
    <w:rsid w:val="00E95E21"/>
    <w:rsid w:val="00E95EB6"/>
    <w:rsid w:val="00E960B6"/>
    <w:rsid w:val="00E96546"/>
    <w:rsid w:val="00E97213"/>
    <w:rsid w:val="00E97292"/>
    <w:rsid w:val="00E97A2A"/>
    <w:rsid w:val="00E97D02"/>
    <w:rsid w:val="00EA1474"/>
    <w:rsid w:val="00EA15F4"/>
    <w:rsid w:val="00EA1B0E"/>
    <w:rsid w:val="00EA1B14"/>
    <w:rsid w:val="00EA2162"/>
    <w:rsid w:val="00EA2A11"/>
    <w:rsid w:val="00EA32E0"/>
    <w:rsid w:val="00EA3671"/>
    <w:rsid w:val="00EA3720"/>
    <w:rsid w:val="00EA44EB"/>
    <w:rsid w:val="00EA51F6"/>
    <w:rsid w:val="00EA532A"/>
    <w:rsid w:val="00EA5546"/>
    <w:rsid w:val="00EA6C42"/>
    <w:rsid w:val="00EA7DCD"/>
    <w:rsid w:val="00EB0305"/>
    <w:rsid w:val="00EB1960"/>
    <w:rsid w:val="00EB1D05"/>
    <w:rsid w:val="00EB20C3"/>
    <w:rsid w:val="00EB2E28"/>
    <w:rsid w:val="00EB355E"/>
    <w:rsid w:val="00EB3626"/>
    <w:rsid w:val="00EB3818"/>
    <w:rsid w:val="00EB38CF"/>
    <w:rsid w:val="00EB47FE"/>
    <w:rsid w:val="00EB4F7B"/>
    <w:rsid w:val="00EB5049"/>
    <w:rsid w:val="00EB552E"/>
    <w:rsid w:val="00EB61E9"/>
    <w:rsid w:val="00EB6C2F"/>
    <w:rsid w:val="00EB71E8"/>
    <w:rsid w:val="00EC040E"/>
    <w:rsid w:val="00EC107C"/>
    <w:rsid w:val="00EC134D"/>
    <w:rsid w:val="00EC1BCB"/>
    <w:rsid w:val="00EC21C2"/>
    <w:rsid w:val="00EC267D"/>
    <w:rsid w:val="00EC307E"/>
    <w:rsid w:val="00EC358D"/>
    <w:rsid w:val="00EC388F"/>
    <w:rsid w:val="00EC3C5A"/>
    <w:rsid w:val="00EC455B"/>
    <w:rsid w:val="00EC4624"/>
    <w:rsid w:val="00EC4B4B"/>
    <w:rsid w:val="00EC5258"/>
    <w:rsid w:val="00EC5467"/>
    <w:rsid w:val="00EC559D"/>
    <w:rsid w:val="00EC6355"/>
    <w:rsid w:val="00EC6462"/>
    <w:rsid w:val="00EC75C6"/>
    <w:rsid w:val="00EC768D"/>
    <w:rsid w:val="00EC787A"/>
    <w:rsid w:val="00EC7D27"/>
    <w:rsid w:val="00ED0067"/>
    <w:rsid w:val="00ED0D7E"/>
    <w:rsid w:val="00ED1072"/>
    <w:rsid w:val="00ED16B3"/>
    <w:rsid w:val="00ED1B6B"/>
    <w:rsid w:val="00ED1BA3"/>
    <w:rsid w:val="00ED3833"/>
    <w:rsid w:val="00ED3B11"/>
    <w:rsid w:val="00ED54B6"/>
    <w:rsid w:val="00ED5BA6"/>
    <w:rsid w:val="00ED5F7A"/>
    <w:rsid w:val="00ED65CD"/>
    <w:rsid w:val="00ED6BF3"/>
    <w:rsid w:val="00ED795B"/>
    <w:rsid w:val="00ED7AE1"/>
    <w:rsid w:val="00EE016C"/>
    <w:rsid w:val="00EE08B8"/>
    <w:rsid w:val="00EE13F6"/>
    <w:rsid w:val="00EE1B8A"/>
    <w:rsid w:val="00EE23E9"/>
    <w:rsid w:val="00EE3106"/>
    <w:rsid w:val="00EE32CE"/>
    <w:rsid w:val="00EE3BD7"/>
    <w:rsid w:val="00EE3D1D"/>
    <w:rsid w:val="00EE3DDF"/>
    <w:rsid w:val="00EE48EB"/>
    <w:rsid w:val="00EE5707"/>
    <w:rsid w:val="00EE5F9D"/>
    <w:rsid w:val="00EE6163"/>
    <w:rsid w:val="00EE69E2"/>
    <w:rsid w:val="00EE6F57"/>
    <w:rsid w:val="00EE73A2"/>
    <w:rsid w:val="00EE7D7C"/>
    <w:rsid w:val="00EE7DEA"/>
    <w:rsid w:val="00EE7DF1"/>
    <w:rsid w:val="00EF04A2"/>
    <w:rsid w:val="00EF06D2"/>
    <w:rsid w:val="00EF11DD"/>
    <w:rsid w:val="00EF161C"/>
    <w:rsid w:val="00EF1639"/>
    <w:rsid w:val="00EF21B4"/>
    <w:rsid w:val="00EF2AD1"/>
    <w:rsid w:val="00EF3078"/>
    <w:rsid w:val="00EF3306"/>
    <w:rsid w:val="00EF3AD3"/>
    <w:rsid w:val="00EF4090"/>
    <w:rsid w:val="00EF451D"/>
    <w:rsid w:val="00EF46F5"/>
    <w:rsid w:val="00EF4894"/>
    <w:rsid w:val="00EF7372"/>
    <w:rsid w:val="00EF7E99"/>
    <w:rsid w:val="00EF7F85"/>
    <w:rsid w:val="00F00067"/>
    <w:rsid w:val="00F000EE"/>
    <w:rsid w:val="00F0108E"/>
    <w:rsid w:val="00F011E2"/>
    <w:rsid w:val="00F01335"/>
    <w:rsid w:val="00F01732"/>
    <w:rsid w:val="00F02065"/>
    <w:rsid w:val="00F02802"/>
    <w:rsid w:val="00F02CEB"/>
    <w:rsid w:val="00F03B47"/>
    <w:rsid w:val="00F04256"/>
    <w:rsid w:val="00F05345"/>
    <w:rsid w:val="00F0536D"/>
    <w:rsid w:val="00F053DC"/>
    <w:rsid w:val="00F05F55"/>
    <w:rsid w:val="00F05FB8"/>
    <w:rsid w:val="00F06CD4"/>
    <w:rsid w:val="00F11233"/>
    <w:rsid w:val="00F114F9"/>
    <w:rsid w:val="00F115EA"/>
    <w:rsid w:val="00F134EA"/>
    <w:rsid w:val="00F136C2"/>
    <w:rsid w:val="00F14BCF"/>
    <w:rsid w:val="00F14F8E"/>
    <w:rsid w:val="00F1568B"/>
    <w:rsid w:val="00F1773B"/>
    <w:rsid w:val="00F20A6F"/>
    <w:rsid w:val="00F20AF0"/>
    <w:rsid w:val="00F212F3"/>
    <w:rsid w:val="00F214CC"/>
    <w:rsid w:val="00F215B6"/>
    <w:rsid w:val="00F219E1"/>
    <w:rsid w:val="00F21EA8"/>
    <w:rsid w:val="00F22B94"/>
    <w:rsid w:val="00F23507"/>
    <w:rsid w:val="00F2451F"/>
    <w:rsid w:val="00F2456B"/>
    <w:rsid w:val="00F2502D"/>
    <w:rsid w:val="00F25D98"/>
    <w:rsid w:val="00F264B8"/>
    <w:rsid w:val="00F27E1D"/>
    <w:rsid w:val="00F300FB"/>
    <w:rsid w:val="00F30C85"/>
    <w:rsid w:val="00F30DDD"/>
    <w:rsid w:val="00F312E8"/>
    <w:rsid w:val="00F327B2"/>
    <w:rsid w:val="00F32A2F"/>
    <w:rsid w:val="00F334CD"/>
    <w:rsid w:val="00F33F63"/>
    <w:rsid w:val="00F34600"/>
    <w:rsid w:val="00F34BCE"/>
    <w:rsid w:val="00F34CFD"/>
    <w:rsid w:val="00F35391"/>
    <w:rsid w:val="00F353B5"/>
    <w:rsid w:val="00F35D61"/>
    <w:rsid w:val="00F36D02"/>
    <w:rsid w:val="00F377FF"/>
    <w:rsid w:val="00F40353"/>
    <w:rsid w:val="00F406A6"/>
    <w:rsid w:val="00F40A51"/>
    <w:rsid w:val="00F40AFC"/>
    <w:rsid w:val="00F4127C"/>
    <w:rsid w:val="00F41C2C"/>
    <w:rsid w:val="00F420EA"/>
    <w:rsid w:val="00F424FB"/>
    <w:rsid w:val="00F428CA"/>
    <w:rsid w:val="00F4399F"/>
    <w:rsid w:val="00F44BA7"/>
    <w:rsid w:val="00F44FD4"/>
    <w:rsid w:val="00F4514B"/>
    <w:rsid w:val="00F456B2"/>
    <w:rsid w:val="00F45C34"/>
    <w:rsid w:val="00F5024A"/>
    <w:rsid w:val="00F507B4"/>
    <w:rsid w:val="00F51B6B"/>
    <w:rsid w:val="00F52204"/>
    <w:rsid w:val="00F52F2D"/>
    <w:rsid w:val="00F532EC"/>
    <w:rsid w:val="00F54736"/>
    <w:rsid w:val="00F54FA1"/>
    <w:rsid w:val="00F5511D"/>
    <w:rsid w:val="00F553D9"/>
    <w:rsid w:val="00F57ABA"/>
    <w:rsid w:val="00F57F9F"/>
    <w:rsid w:val="00F601EA"/>
    <w:rsid w:val="00F60B1F"/>
    <w:rsid w:val="00F6168A"/>
    <w:rsid w:val="00F61DCA"/>
    <w:rsid w:val="00F62252"/>
    <w:rsid w:val="00F627A7"/>
    <w:rsid w:val="00F63506"/>
    <w:rsid w:val="00F63B24"/>
    <w:rsid w:val="00F64979"/>
    <w:rsid w:val="00F64CE0"/>
    <w:rsid w:val="00F65A28"/>
    <w:rsid w:val="00F6723F"/>
    <w:rsid w:val="00F673A0"/>
    <w:rsid w:val="00F67DDA"/>
    <w:rsid w:val="00F71DA2"/>
    <w:rsid w:val="00F71DAD"/>
    <w:rsid w:val="00F74533"/>
    <w:rsid w:val="00F75299"/>
    <w:rsid w:val="00F7792E"/>
    <w:rsid w:val="00F80396"/>
    <w:rsid w:val="00F806BB"/>
    <w:rsid w:val="00F8204A"/>
    <w:rsid w:val="00F824CE"/>
    <w:rsid w:val="00F82513"/>
    <w:rsid w:val="00F8277F"/>
    <w:rsid w:val="00F83E73"/>
    <w:rsid w:val="00F846B3"/>
    <w:rsid w:val="00F84DC1"/>
    <w:rsid w:val="00F8543F"/>
    <w:rsid w:val="00F859A5"/>
    <w:rsid w:val="00F859D1"/>
    <w:rsid w:val="00F85F14"/>
    <w:rsid w:val="00F86839"/>
    <w:rsid w:val="00F86902"/>
    <w:rsid w:val="00F86C1F"/>
    <w:rsid w:val="00F90DA8"/>
    <w:rsid w:val="00F9398C"/>
    <w:rsid w:val="00F93E66"/>
    <w:rsid w:val="00F942C6"/>
    <w:rsid w:val="00F94788"/>
    <w:rsid w:val="00F94A8C"/>
    <w:rsid w:val="00F95458"/>
    <w:rsid w:val="00F95C2B"/>
    <w:rsid w:val="00F95F5A"/>
    <w:rsid w:val="00F97C1F"/>
    <w:rsid w:val="00F97CFA"/>
    <w:rsid w:val="00F97E7E"/>
    <w:rsid w:val="00FA04B5"/>
    <w:rsid w:val="00FA0D51"/>
    <w:rsid w:val="00FA1170"/>
    <w:rsid w:val="00FA1A26"/>
    <w:rsid w:val="00FA1DB9"/>
    <w:rsid w:val="00FA208E"/>
    <w:rsid w:val="00FA21C8"/>
    <w:rsid w:val="00FA2C3F"/>
    <w:rsid w:val="00FA2C87"/>
    <w:rsid w:val="00FA2F3F"/>
    <w:rsid w:val="00FA3DE3"/>
    <w:rsid w:val="00FA4B5F"/>
    <w:rsid w:val="00FA5C33"/>
    <w:rsid w:val="00FA6E41"/>
    <w:rsid w:val="00FA7972"/>
    <w:rsid w:val="00FB088F"/>
    <w:rsid w:val="00FB19AA"/>
    <w:rsid w:val="00FB24F8"/>
    <w:rsid w:val="00FB27EF"/>
    <w:rsid w:val="00FB304E"/>
    <w:rsid w:val="00FB55B5"/>
    <w:rsid w:val="00FB5F9D"/>
    <w:rsid w:val="00FB623F"/>
    <w:rsid w:val="00FB6386"/>
    <w:rsid w:val="00FB63F1"/>
    <w:rsid w:val="00FB67C3"/>
    <w:rsid w:val="00FB6C8C"/>
    <w:rsid w:val="00FB78BE"/>
    <w:rsid w:val="00FB7B25"/>
    <w:rsid w:val="00FB7E7F"/>
    <w:rsid w:val="00FC090F"/>
    <w:rsid w:val="00FC0BD9"/>
    <w:rsid w:val="00FC0CE9"/>
    <w:rsid w:val="00FC1106"/>
    <w:rsid w:val="00FC13C5"/>
    <w:rsid w:val="00FC4248"/>
    <w:rsid w:val="00FC45B5"/>
    <w:rsid w:val="00FC5449"/>
    <w:rsid w:val="00FC6C56"/>
    <w:rsid w:val="00FC6E7E"/>
    <w:rsid w:val="00FC70A3"/>
    <w:rsid w:val="00FD0B64"/>
    <w:rsid w:val="00FD0CAC"/>
    <w:rsid w:val="00FD14D7"/>
    <w:rsid w:val="00FD1A36"/>
    <w:rsid w:val="00FD1D74"/>
    <w:rsid w:val="00FD2C7C"/>
    <w:rsid w:val="00FD3695"/>
    <w:rsid w:val="00FD3C51"/>
    <w:rsid w:val="00FD40B4"/>
    <w:rsid w:val="00FD4909"/>
    <w:rsid w:val="00FD5050"/>
    <w:rsid w:val="00FD52FB"/>
    <w:rsid w:val="00FD584E"/>
    <w:rsid w:val="00FD6477"/>
    <w:rsid w:val="00FD6703"/>
    <w:rsid w:val="00FD6AAE"/>
    <w:rsid w:val="00FD6BF4"/>
    <w:rsid w:val="00FD75EE"/>
    <w:rsid w:val="00FD789C"/>
    <w:rsid w:val="00FD7A41"/>
    <w:rsid w:val="00FE03E4"/>
    <w:rsid w:val="00FE1E14"/>
    <w:rsid w:val="00FE1F7C"/>
    <w:rsid w:val="00FE22F3"/>
    <w:rsid w:val="00FE29DF"/>
    <w:rsid w:val="00FE2E9F"/>
    <w:rsid w:val="00FE38A9"/>
    <w:rsid w:val="00FE3913"/>
    <w:rsid w:val="00FE4FA4"/>
    <w:rsid w:val="00FE5056"/>
    <w:rsid w:val="00FE5DA2"/>
    <w:rsid w:val="00FE71CE"/>
    <w:rsid w:val="00FE7D24"/>
    <w:rsid w:val="00FE7DCC"/>
    <w:rsid w:val="00FF0756"/>
    <w:rsid w:val="00FF0791"/>
    <w:rsid w:val="00FF0967"/>
    <w:rsid w:val="00FF2359"/>
    <w:rsid w:val="00FF3F50"/>
    <w:rsid w:val="00FF5522"/>
    <w:rsid w:val="00FF594B"/>
    <w:rsid w:val="00FF60D8"/>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C4783"/>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0">
    <w:name w:val="List Bullet 3"/>
    <w:basedOn w:val="23"/>
    <w:pPr>
      <w:ind w:left="1135"/>
    </w:pPr>
  </w:style>
  <w:style w:type="paragraph" w:styleId="a3">
    <w:name w:val="List Number"/>
    <w:basedOn w:val="a8"/>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4"/>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1"/>
    <w:link w:val="B3Char"/>
    <w:qFormat/>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qFormat/>
    <w:rPr>
      <w:color w:val="0000FF"/>
      <w:u w:val="single"/>
    </w:rPr>
  </w:style>
  <w:style w:type="character" w:styleId="ab">
    <w:name w:val="annotation reference"/>
    <w:qFormat/>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af1"/>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af1">
    <w:name w:val="Body Text"/>
    <w:basedOn w:val="a"/>
    <w:link w:val="af2"/>
    <w:rsid w:val="003F1537"/>
    <w:pPr>
      <w:spacing w:after="120"/>
    </w:pPr>
  </w:style>
  <w:style w:type="character" w:customStyle="1" w:styleId="af2">
    <w:name w:val="正文文本 字符"/>
    <w:link w:val="af1"/>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B66875"/>
    <w:rPr>
      <w:rFonts w:ascii="Arial" w:hAnsi="Arial"/>
      <w:sz w:val="24"/>
      <w:lang w:val="en-GB" w:eastAsia="en-US"/>
    </w:rPr>
  </w:style>
  <w:style w:type="paragraph" w:styleId="af3">
    <w:name w:val="Revision"/>
    <w:hidden/>
    <w:uiPriority w:val="99"/>
    <w:semiHidden/>
    <w:rsid w:val="00B73830"/>
    <w:rPr>
      <w:rFonts w:ascii="Times New Roman" w:hAnsi="Times New Roman"/>
      <w:lang w:val="en-GB" w:eastAsia="en-US"/>
    </w:rPr>
  </w:style>
  <w:style w:type="paragraph" w:styleId="af4">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
    <w:basedOn w:val="a"/>
    <w:link w:val="af5"/>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af6">
    <w:name w:val="Table Grid"/>
    <w:basedOn w:val="a1"/>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laceholder Text"/>
    <w:basedOn w:val="a0"/>
    <w:uiPriority w:val="99"/>
    <w:semiHidden/>
    <w:rsid w:val="003D5B65"/>
    <w:rPr>
      <w:color w:val="808080"/>
    </w:rPr>
  </w:style>
  <w:style w:type="paragraph" w:styleId="af8">
    <w:name w:val="Normal (Web)"/>
    <w:basedOn w:val="a"/>
    <w:uiPriority w:val="99"/>
    <w:unhideWhenUsed/>
    <w:rsid w:val="00CC1D95"/>
    <w:pPr>
      <w:spacing w:before="100" w:beforeAutospacing="1" w:after="100" w:afterAutospacing="1"/>
    </w:pPr>
    <w:rPr>
      <w:sz w:val="24"/>
      <w:szCs w:val="24"/>
      <w:lang w:val="sv-SE" w:eastAsia="sv-SE"/>
    </w:rPr>
  </w:style>
  <w:style w:type="character" w:customStyle="1" w:styleId="af5">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4"/>
    <w:uiPriority w:val="34"/>
    <w:qFormat/>
    <w:locked/>
    <w:rsid w:val="008E071A"/>
    <w:rPr>
      <w:rFonts w:ascii="Arial" w:hAnsi="Arial"/>
      <w:sz w:val="22"/>
      <w:lang w:val="en-US" w:eastAsia="en-US"/>
    </w:rPr>
  </w:style>
  <w:style w:type="paragraph" w:customStyle="1" w:styleId="IvDInstructiontext">
    <w:name w:val="IvD Instructiontext"/>
    <w:basedOn w:val="af1"/>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宋体"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table" w:customStyle="1" w:styleId="Tabellengitternetz1">
    <w:name w:val="Tabellengitternetz1"/>
    <w:basedOn w:val="a1"/>
    <w:rsid w:val="003E5A59"/>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Grid Table Light"/>
    <w:basedOn w:val="a1"/>
    <w:uiPriority w:val="40"/>
    <w:rsid w:val="008436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20">
    <w:name w:val="标题 2 字符"/>
    <w:basedOn w:val="a0"/>
    <w:link w:val="2"/>
    <w:rsid w:val="009903B9"/>
    <w:rPr>
      <w:rFonts w:ascii="Arial" w:hAnsi="Arial"/>
      <w:sz w:val="32"/>
      <w:lang w:val="en-GB" w:eastAsia="en-US"/>
    </w:rPr>
  </w:style>
  <w:style w:type="character" w:customStyle="1" w:styleId="B1Zchn">
    <w:name w:val="B1 Zchn"/>
    <w:qFormat/>
    <w:rsid w:val="00B412C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76362884">
      <w:bodyDiv w:val="1"/>
      <w:marLeft w:val="0"/>
      <w:marRight w:val="0"/>
      <w:marTop w:val="0"/>
      <w:marBottom w:val="0"/>
      <w:divBdr>
        <w:top w:val="none" w:sz="0" w:space="0" w:color="auto"/>
        <w:left w:val="none" w:sz="0" w:space="0" w:color="auto"/>
        <w:bottom w:val="none" w:sz="0" w:space="0" w:color="auto"/>
        <w:right w:val="none" w:sz="0" w:space="0" w:color="auto"/>
      </w:divBdr>
      <w:divsChild>
        <w:div w:id="2056000181">
          <w:marLeft w:val="547"/>
          <w:marRight w:val="0"/>
          <w:marTop w:val="115"/>
          <w:marBottom w:val="0"/>
          <w:divBdr>
            <w:top w:val="none" w:sz="0" w:space="0" w:color="auto"/>
            <w:left w:val="none" w:sz="0" w:space="0" w:color="auto"/>
            <w:bottom w:val="none" w:sz="0" w:space="0" w:color="auto"/>
            <w:right w:val="none" w:sz="0" w:space="0" w:color="auto"/>
          </w:divBdr>
        </w:div>
        <w:div w:id="2061248445">
          <w:marLeft w:val="1166"/>
          <w:marRight w:val="0"/>
          <w:marTop w:val="110"/>
          <w:marBottom w:val="0"/>
          <w:divBdr>
            <w:top w:val="none" w:sz="0" w:space="0" w:color="auto"/>
            <w:left w:val="none" w:sz="0" w:space="0" w:color="auto"/>
            <w:bottom w:val="none" w:sz="0" w:space="0" w:color="auto"/>
            <w:right w:val="none" w:sz="0" w:space="0" w:color="auto"/>
          </w:divBdr>
        </w:div>
        <w:div w:id="972947689">
          <w:marLeft w:val="1800"/>
          <w:marRight w:val="0"/>
          <w:marTop w:val="91"/>
          <w:marBottom w:val="0"/>
          <w:divBdr>
            <w:top w:val="none" w:sz="0" w:space="0" w:color="auto"/>
            <w:left w:val="none" w:sz="0" w:space="0" w:color="auto"/>
            <w:bottom w:val="none" w:sz="0" w:space="0" w:color="auto"/>
            <w:right w:val="none" w:sz="0" w:space="0" w:color="auto"/>
          </w:divBdr>
        </w:div>
        <w:div w:id="506141929">
          <w:marLeft w:val="1166"/>
          <w:marRight w:val="0"/>
          <w:marTop w:val="110"/>
          <w:marBottom w:val="0"/>
          <w:divBdr>
            <w:top w:val="none" w:sz="0" w:space="0" w:color="auto"/>
            <w:left w:val="none" w:sz="0" w:space="0" w:color="auto"/>
            <w:bottom w:val="none" w:sz="0" w:space="0" w:color="auto"/>
            <w:right w:val="none" w:sz="0" w:space="0" w:color="auto"/>
          </w:divBdr>
        </w:div>
        <w:div w:id="866874372">
          <w:marLeft w:val="1800"/>
          <w:marRight w:val="0"/>
          <w:marTop w:val="91"/>
          <w:marBottom w:val="0"/>
          <w:divBdr>
            <w:top w:val="none" w:sz="0" w:space="0" w:color="auto"/>
            <w:left w:val="none" w:sz="0" w:space="0" w:color="auto"/>
            <w:bottom w:val="none" w:sz="0" w:space="0" w:color="auto"/>
            <w:right w:val="none" w:sz="0" w:space="0" w:color="auto"/>
          </w:divBdr>
        </w:div>
        <w:div w:id="1850755748">
          <w:marLeft w:val="547"/>
          <w:marRight w:val="0"/>
          <w:marTop w:val="115"/>
          <w:marBottom w:val="0"/>
          <w:divBdr>
            <w:top w:val="none" w:sz="0" w:space="0" w:color="auto"/>
            <w:left w:val="none" w:sz="0" w:space="0" w:color="auto"/>
            <w:bottom w:val="none" w:sz="0" w:space="0" w:color="auto"/>
            <w:right w:val="none" w:sz="0" w:space="0" w:color="auto"/>
          </w:divBdr>
        </w:div>
        <w:div w:id="198124748">
          <w:marLeft w:val="1166"/>
          <w:marRight w:val="0"/>
          <w:marTop w:val="110"/>
          <w:marBottom w:val="0"/>
          <w:divBdr>
            <w:top w:val="none" w:sz="0" w:space="0" w:color="auto"/>
            <w:left w:val="none" w:sz="0" w:space="0" w:color="auto"/>
            <w:bottom w:val="none" w:sz="0" w:space="0" w:color="auto"/>
            <w:right w:val="none" w:sz="0" w:space="0" w:color="auto"/>
          </w:divBdr>
        </w:div>
        <w:div w:id="402870102">
          <w:marLeft w:val="1800"/>
          <w:marRight w:val="0"/>
          <w:marTop w:val="91"/>
          <w:marBottom w:val="0"/>
          <w:divBdr>
            <w:top w:val="none" w:sz="0" w:space="0" w:color="auto"/>
            <w:left w:val="none" w:sz="0" w:space="0" w:color="auto"/>
            <w:bottom w:val="none" w:sz="0" w:space="0" w:color="auto"/>
            <w:right w:val="none" w:sz="0" w:space="0" w:color="auto"/>
          </w:divBdr>
        </w:div>
        <w:div w:id="1681393648">
          <w:marLeft w:val="1166"/>
          <w:marRight w:val="0"/>
          <w:marTop w:val="110"/>
          <w:marBottom w:val="0"/>
          <w:divBdr>
            <w:top w:val="none" w:sz="0" w:space="0" w:color="auto"/>
            <w:left w:val="none" w:sz="0" w:space="0" w:color="auto"/>
            <w:bottom w:val="none" w:sz="0" w:space="0" w:color="auto"/>
            <w:right w:val="none" w:sz="0" w:space="0" w:color="auto"/>
          </w:divBdr>
        </w:div>
      </w:divsChild>
    </w:div>
    <w:div w:id="101808114">
      <w:bodyDiv w:val="1"/>
      <w:marLeft w:val="0"/>
      <w:marRight w:val="0"/>
      <w:marTop w:val="0"/>
      <w:marBottom w:val="0"/>
      <w:divBdr>
        <w:top w:val="none" w:sz="0" w:space="0" w:color="auto"/>
        <w:left w:val="none" w:sz="0" w:space="0" w:color="auto"/>
        <w:bottom w:val="none" w:sz="0" w:space="0" w:color="auto"/>
        <w:right w:val="none" w:sz="0" w:space="0" w:color="auto"/>
      </w:divBdr>
      <w:divsChild>
        <w:div w:id="1402220223">
          <w:marLeft w:val="547"/>
          <w:marRight w:val="0"/>
          <w:marTop w:val="96"/>
          <w:marBottom w:val="0"/>
          <w:divBdr>
            <w:top w:val="none" w:sz="0" w:space="0" w:color="auto"/>
            <w:left w:val="none" w:sz="0" w:space="0" w:color="auto"/>
            <w:bottom w:val="none" w:sz="0" w:space="0" w:color="auto"/>
            <w:right w:val="none" w:sz="0" w:space="0" w:color="auto"/>
          </w:divBdr>
        </w:div>
        <w:div w:id="1702709069">
          <w:marLeft w:val="1166"/>
          <w:marRight w:val="0"/>
          <w:marTop w:val="96"/>
          <w:marBottom w:val="0"/>
          <w:divBdr>
            <w:top w:val="none" w:sz="0" w:space="0" w:color="auto"/>
            <w:left w:val="none" w:sz="0" w:space="0" w:color="auto"/>
            <w:bottom w:val="none" w:sz="0" w:space="0" w:color="auto"/>
            <w:right w:val="none" w:sz="0" w:space="0" w:color="auto"/>
          </w:divBdr>
        </w:div>
        <w:div w:id="1957253341">
          <w:marLeft w:val="1800"/>
          <w:marRight w:val="0"/>
          <w:marTop w:val="77"/>
          <w:marBottom w:val="0"/>
          <w:divBdr>
            <w:top w:val="none" w:sz="0" w:space="0" w:color="auto"/>
            <w:left w:val="none" w:sz="0" w:space="0" w:color="auto"/>
            <w:bottom w:val="none" w:sz="0" w:space="0" w:color="auto"/>
            <w:right w:val="none" w:sz="0" w:space="0" w:color="auto"/>
          </w:divBdr>
        </w:div>
        <w:div w:id="283267754">
          <w:marLeft w:val="1166"/>
          <w:marRight w:val="0"/>
          <w:marTop w:val="96"/>
          <w:marBottom w:val="0"/>
          <w:divBdr>
            <w:top w:val="none" w:sz="0" w:space="0" w:color="auto"/>
            <w:left w:val="none" w:sz="0" w:space="0" w:color="auto"/>
            <w:bottom w:val="none" w:sz="0" w:space="0" w:color="auto"/>
            <w:right w:val="none" w:sz="0" w:space="0" w:color="auto"/>
          </w:divBdr>
        </w:div>
        <w:div w:id="561140020">
          <w:marLeft w:val="1800"/>
          <w:marRight w:val="0"/>
          <w:marTop w:val="77"/>
          <w:marBottom w:val="0"/>
          <w:divBdr>
            <w:top w:val="none" w:sz="0" w:space="0" w:color="auto"/>
            <w:left w:val="none" w:sz="0" w:space="0" w:color="auto"/>
            <w:bottom w:val="none" w:sz="0" w:space="0" w:color="auto"/>
            <w:right w:val="none" w:sz="0" w:space="0" w:color="auto"/>
          </w:divBdr>
        </w:div>
        <w:div w:id="1178882973">
          <w:marLeft w:val="1166"/>
          <w:marRight w:val="0"/>
          <w:marTop w:val="96"/>
          <w:marBottom w:val="0"/>
          <w:divBdr>
            <w:top w:val="none" w:sz="0" w:space="0" w:color="auto"/>
            <w:left w:val="none" w:sz="0" w:space="0" w:color="auto"/>
            <w:bottom w:val="none" w:sz="0" w:space="0" w:color="auto"/>
            <w:right w:val="none" w:sz="0" w:space="0" w:color="auto"/>
          </w:divBdr>
        </w:div>
        <w:div w:id="1264416869">
          <w:marLeft w:val="1800"/>
          <w:marRight w:val="0"/>
          <w:marTop w:val="77"/>
          <w:marBottom w:val="0"/>
          <w:divBdr>
            <w:top w:val="none" w:sz="0" w:space="0" w:color="auto"/>
            <w:left w:val="none" w:sz="0" w:space="0" w:color="auto"/>
            <w:bottom w:val="none" w:sz="0" w:space="0" w:color="auto"/>
            <w:right w:val="none" w:sz="0" w:space="0" w:color="auto"/>
          </w:divBdr>
        </w:div>
        <w:div w:id="1669746113">
          <w:marLeft w:val="547"/>
          <w:marRight w:val="0"/>
          <w:marTop w:val="96"/>
          <w:marBottom w:val="0"/>
          <w:divBdr>
            <w:top w:val="none" w:sz="0" w:space="0" w:color="auto"/>
            <w:left w:val="none" w:sz="0" w:space="0" w:color="auto"/>
            <w:bottom w:val="none" w:sz="0" w:space="0" w:color="auto"/>
            <w:right w:val="none" w:sz="0" w:space="0" w:color="auto"/>
          </w:divBdr>
        </w:div>
        <w:div w:id="1171142448">
          <w:marLeft w:val="1166"/>
          <w:marRight w:val="0"/>
          <w:marTop w:val="96"/>
          <w:marBottom w:val="0"/>
          <w:divBdr>
            <w:top w:val="none" w:sz="0" w:space="0" w:color="auto"/>
            <w:left w:val="none" w:sz="0" w:space="0" w:color="auto"/>
            <w:bottom w:val="none" w:sz="0" w:space="0" w:color="auto"/>
            <w:right w:val="none" w:sz="0" w:space="0" w:color="auto"/>
          </w:divBdr>
        </w:div>
        <w:div w:id="435562175">
          <w:marLeft w:val="1800"/>
          <w:marRight w:val="0"/>
          <w:marTop w:val="77"/>
          <w:marBottom w:val="0"/>
          <w:divBdr>
            <w:top w:val="none" w:sz="0" w:space="0" w:color="auto"/>
            <w:left w:val="none" w:sz="0" w:space="0" w:color="auto"/>
            <w:bottom w:val="none" w:sz="0" w:space="0" w:color="auto"/>
            <w:right w:val="none" w:sz="0" w:space="0" w:color="auto"/>
          </w:divBdr>
        </w:div>
        <w:div w:id="1415084244">
          <w:marLeft w:val="1166"/>
          <w:marRight w:val="0"/>
          <w:marTop w:val="96"/>
          <w:marBottom w:val="0"/>
          <w:divBdr>
            <w:top w:val="none" w:sz="0" w:space="0" w:color="auto"/>
            <w:left w:val="none" w:sz="0" w:space="0" w:color="auto"/>
            <w:bottom w:val="none" w:sz="0" w:space="0" w:color="auto"/>
            <w:right w:val="none" w:sz="0" w:space="0" w:color="auto"/>
          </w:divBdr>
        </w:div>
      </w:divsChild>
    </w:div>
    <w:div w:id="124861687">
      <w:bodyDiv w:val="1"/>
      <w:marLeft w:val="0"/>
      <w:marRight w:val="0"/>
      <w:marTop w:val="0"/>
      <w:marBottom w:val="0"/>
      <w:divBdr>
        <w:top w:val="none" w:sz="0" w:space="0" w:color="auto"/>
        <w:left w:val="none" w:sz="0" w:space="0" w:color="auto"/>
        <w:bottom w:val="none" w:sz="0" w:space="0" w:color="auto"/>
        <w:right w:val="none" w:sz="0" w:space="0" w:color="auto"/>
      </w:divBdr>
      <w:divsChild>
        <w:div w:id="789671079">
          <w:marLeft w:val="547"/>
          <w:marRight w:val="0"/>
          <w:marTop w:val="115"/>
          <w:marBottom w:val="0"/>
          <w:divBdr>
            <w:top w:val="none" w:sz="0" w:space="0" w:color="auto"/>
            <w:left w:val="none" w:sz="0" w:space="0" w:color="auto"/>
            <w:bottom w:val="none" w:sz="0" w:space="0" w:color="auto"/>
            <w:right w:val="none" w:sz="0" w:space="0" w:color="auto"/>
          </w:divBdr>
        </w:div>
        <w:div w:id="1081561147">
          <w:marLeft w:val="1166"/>
          <w:marRight w:val="0"/>
          <w:marTop w:val="110"/>
          <w:marBottom w:val="0"/>
          <w:divBdr>
            <w:top w:val="none" w:sz="0" w:space="0" w:color="auto"/>
            <w:left w:val="none" w:sz="0" w:space="0" w:color="auto"/>
            <w:bottom w:val="none" w:sz="0" w:space="0" w:color="auto"/>
            <w:right w:val="none" w:sz="0" w:space="0" w:color="auto"/>
          </w:divBdr>
        </w:div>
        <w:div w:id="2019769937">
          <w:marLeft w:val="1800"/>
          <w:marRight w:val="0"/>
          <w:marTop w:val="91"/>
          <w:marBottom w:val="0"/>
          <w:divBdr>
            <w:top w:val="none" w:sz="0" w:space="0" w:color="auto"/>
            <w:left w:val="none" w:sz="0" w:space="0" w:color="auto"/>
            <w:bottom w:val="none" w:sz="0" w:space="0" w:color="auto"/>
            <w:right w:val="none" w:sz="0" w:space="0" w:color="auto"/>
          </w:divBdr>
        </w:div>
        <w:div w:id="343476529">
          <w:marLeft w:val="1166"/>
          <w:marRight w:val="0"/>
          <w:marTop w:val="110"/>
          <w:marBottom w:val="0"/>
          <w:divBdr>
            <w:top w:val="none" w:sz="0" w:space="0" w:color="auto"/>
            <w:left w:val="none" w:sz="0" w:space="0" w:color="auto"/>
            <w:bottom w:val="none" w:sz="0" w:space="0" w:color="auto"/>
            <w:right w:val="none" w:sz="0" w:space="0" w:color="auto"/>
          </w:divBdr>
        </w:div>
        <w:div w:id="470899889">
          <w:marLeft w:val="1800"/>
          <w:marRight w:val="0"/>
          <w:marTop w:val="91"/>
          <w:marBottom w:val="0"/>
          <w:divBdr>
            <w:top w:val="none" w:sz="0" w:space="0" w:color="auto"/>
            <w:left w:val="none" w:sz="0" w:space="0" w:color="auto"/>
            <w:bottom w:val="none" w:sz="0" w:space="0" w:color="auto"/>
            <w:right w:val="none" w:sz="0" w:space="0" w:color="auto"/>
          </w:divBdr>
        </w:div>
        <w:div w:id="332993461">
          <w:marLeft w:val="1166"/>
          <w:marRight w:val="0"/>
          <w:marTop w:val="110"/>
          <w:marBottom w:val="0"/>
          <w:divBdr>
            <w:top w:val="none" w:sz="0" w:space="0" w:color="auto"/>
            <w:left w:val="none" w:sz="0" w:space="0" w:color="auto"/>
            <w:bottom w:val="none" w:sz="0" w:space="0" w:color="auto"/>
            <w:right w:val="none" w:sz="0" w:space="0" w:color="auto"/>
          </w:divBdr>
        </w:div>
        <w:div w:id="230430661">
          <w:marLeft w:val="1800"/>
          <w:marRight w:val="0"/>
          <w:marTop w:val="91"/>
          <w:marBottom w:val="0"/>
          <w:divBdr>
            <w:top w:val="none" w:sz="0" w:space="0" w:color="auto"/>
            <w:left w:val="none" w:sz="0" w:space="0" w:color="auto"/>
            <w:bottom w:val="none" w:sz="0" w:space="0" w:color="auto"/>
            <w:right w:val="none" w:sz="0" w:space="0" w:color="auto"/>
          </w:divBdr>
        </w:div>
        <w:div w:id="984746999">
          <w:marLeft w:val="1166"/>
          <w:marRight w:val="0"/>
          <w:marTop w:val="110"/>
          <w:marBottom w:val="0"/>
          <w:divBdr>
            <w:top w:val="none" w:sz="0" w:space="0" w:color="auto"/>
            <w:left w:val="none" w:sz="0" w:space="0" w:color="auto"/>
            <w:bottom w:val="none" w:sz="0" w:space="0" w:color="auto"/>
            <w:right w:val="none" w:sz="0" w:space="0" w:color="auto"/>
          </w:divBdr>
        </w:div>
      </w:divsChild>
    </w:div>
    <w:div w:id="127865467">
      <w:bodyDiv w:val="1"/>
      <w:marLeft w:val="0"/>
      <w:marRight w:val="0"/>
      <w:marTop w:val="0"/>
      <w:marBottom w:val="0"/>
      <w:divBdr>
        <w:top w:val="none" w:sz="0" w:space="0" w:color="auto"/>
        <w:left w:val="none" w:sz="0" w:space="0" w:color="auto"/>
        <w:bottom w:val="none" w:sz="0" w:space="0" w:color="auto"/>
        <w:right w:val="none" w:sz="0" w:space="0" w:color="auto"/>
      </w:divBdr>
      <w:divsChild>
        <w:div w:id="1600941506">
          <w:marLeft w:val="547"/>
          <w:marRight w:val="0"/>
          <w:marTop w:val="115"/>
          <w:marBottom w:val="0"/>
          <w:divBdr>
            <w:top w:val="none" w:sz="0" w:space="0" w:color="auto"/>
            <w:left w:val="none" w:sz="0" w:space="0" w:color="auto"/>
            <w:bottom w:val="none" w:sz="0" w:space="0" w:color="auto"/>
            <w:right w:val="none" w:sz="0" w:space="0" w:color="auto"/>
          </w:divBdr>
        </w:div>
        <w:div w:id="1842887127">
          <w:marLeft w:val="547"/>
          <w:marRight w:val="0"/>
          <w:marTop w:val="115"/>
          <w:marBottom w:val="0"/>
          <w:divBdr>
            <w:top w:val="none" w:sz="0" w:space="0" w:color="auto"/>
            <w:left w:val="none" w:sz="0" w:space="0" w:color="auto"/>
            <w:bottom w:val="none" w:sz="0" w:space="0" w:color="auto"/>
            <w:right w:val="none" w:sz="0" w:space="0" w:color="auto"/>
          </w:divBdr>
        </w:div>
      </w:divsChild>
    </w:div>
    <w:div w:id="166019690">
      <w:bodyDiv w:val="1"/>
      <w:marLeft w:val="0"/>
      <w:marRight w:val="0"/>
      <w:marTop w:val="0"/>
      <w:marBottom w:val="0"/>
      <w:divBdr>
        <w:top w:val="none" w:sz="0" w:space="0" w:color="auto"/>
        <w:left w:val="none" w:sz="0" w:space="0" w:color="auto"/>
        <w:bottom w:val="none" w:sz="0" w:space="0" w:color="auto"/>
        <w:right w:val="none" w:sz="0" w:space="0" w:color="auto"/>
      </w:divBdr>
      <w:divsChild>
        <w:div w:id="1137797551">
          <w:marLeft w:val="547"/>
          <w:marRight w:val="0"/>
          <w:marTop w:val="96"/>
          <w:marBottom w:val="0"/>
          <w:divBdr>
            <w:top w:val="none" w:sz="0" w:space="0" w:color="auto"/>
            <w:left w:val="none" w:sz="0" w:space="0" w:color="auto"/>
            <w:bottom w:val="none" w:sz="0" w:space="0" w:color="auto"/>
            <w:right w:val="none" w:sz="0" w:space="0" w:color="auto"/>
          </w:divBdr>
        </w:div>
        <w:div w:id="1586919862">
          <w:marLeft w:val="1166"/>
          <w:marRight w:val="0"/>
          <w:marTop w:val="96"/>
          <w:marBottom w:val="0"/>
          <w:divBdr>
            <w:top w:val="none" w:sz="0" w:space="0" w:color="auto"/>
            <w:left w:val="none" w:sz="0" w:space="0" w:color="auto"/>
            <w:bottom w:val="none" w:sz="0" w:space="0" w:color="auto"/>
            <w:right w:val="none" w:sz="0" w:space="0" w:color="auto"/>
          </w:divBdr>
        </w:div>
        <w:div w:id="913470055">
          <w:marLeft w:val="1800"/>
          <w:marRight w:val="0"/>
          <w:marTop w:val="77"/>
          <w:marBottom w:val="0"/>
          <w:divBdr>
            <w:top w:val="none" w:sz="0" w:space="0" w:color="auto"/>
            <w:left w:val="none" w:sz="0" w:space="0" w:color="auto"/>
            <w:bottom w:val="none" w:sz="0" w:space="0" w:color="auto"/>
            <w:right w:val="none" w:sz="0" w:space="0" w:color="auto"/>
          </w:divBdr>
        </w:div>
        <w:div w:id="1800609852">
          <w:marLeft w:val="1166"/>
          <w:marRight w:val="0"/>
          <w:marTop w:val="96"/>
          <w:marBottom w:val="0"/>
          <w:divBdr>
            <w:top w:val="none" w:sz="0" w:space="0" w:color="auto"/>
            <w:left w:val="none" w:sz="0" w:space="0" w:color="auto"/>
            <w:bottom w:val="none" w:sz="0" w:space="0" w:color="auto"/>
            <w:right w:val="none" w:sz="0" w:space="0" w:color="auto"/>
          </w:divBdr>
        </w:div>
        <w:div w:id="610817084">
          <w:marLeft w:val="1800"/>
          <w:marRight w:val="0"/>
          <w:marTop w:val="77"/>
          <w:marBottom w:val="0"/>
          <w:divBdr>
            <w:top w:val="none" w:sz="0" w:space="0" w:color="auto"/>
            <w:left w:val="none" w:sz="0" w:space="0" w:color="auto"/>
            <w:bottom w:val="none" w:sz="0" w:space="0" w:color="auto"/>
            <w:right w:val="none" w:sz="0" w:space="0" w:color="auto"/>
          </w:divBdr>
        </w:div>
        <w:div w:id="1283459993">
          <w:marLeft w:val="1166"/>
          <w:marRight w:val="0"/>
          <w:marTop w:val="96"/>
          <w:marBottom w:val="0"/>
          <w:divBdr>
            <w:top w:val="none" w:sz="0" w:space="0" w:color="auto"/>
            <w:left w:val="none" w:sz="0" w:space="0" w:color="auto"/>
            <w:bottom w:val="none" w:sz="0" w:space="0" w:color="auto"/>
            <w:right w:val="none" w:sz="0" w:space="0" w:color="auto"/>
          </w:divBdr>
        </w:div>
        <w:div w:id="694692868">
          <w:marLeft w:val="1800"/>
          <w:marRight w:val="0"/>
          <w:marTop w:val="77"/>
          <w:marBottom w:val="0"/>
          <w:divBdr>
            <w:top w:val="none" w:sz="0" w:space="0" w:color="auto"/>
            <w:left w:val="none" w:sz="0" w:space="0" w:color="auto"/>
            <w:bottom w:val="none" w:sz="0" w:space="0" w:color="auto"/>
            <w:right w:val="none" w:sz="0" w:space="0" w:color="auto"/>
          </w:divBdr>
        </w:div>
        <w:div w:id="947659426">
          <w:marLeft w:val="547"/>
          <w:marRight w:val="0"/>
          <w:marTop w:val="96"/>
          <w:marBottom w:val="0"/>
          <w:divBdr>
            <w:top w:val="none" w:sz="0" w:space="0" w:color="auto"/>
            <w:left w:val="none" w:sz="0" w:space="0" w:color="auto"/>
            <w:bottom w:val="none" w:sz="0" w:space="0" w:color="auto"/>
            <w:right w:val="none" w:sz="0" w:space="0" w:color="auto"/>
          </w:divBdr>
        </w:div>
        <w:div w:id="1962296551">
          <w:marLeft w:val="1166"/>
          <w:marRight w:val="0"/>
          <w:marTop w:val="96"/>
          <w:marBottom w:val="0"/>
          <w:divBdr>
            <w:top w:val="none" w:sz="0" w:space="0" w:color="auto"/>
            <w:left w:val="none" w:sz="0" w:space="0" w:color="auto"/>
            <w:bottom w:val="none" w:sz="0" w:space="0" w:color="auto"/>
            <w:right w:val="none" w:sz="0" w:space="0" w:color="auto"/>
          </w:divBdr>
        </w:div>
        <w:div w:id="409304940">
          <w:marLeft w:val="1800"/>
          <w:marRight w:val="0"/>
          <w:marTop w:val="77"/>
          <w:marBottom w:val="0"/>
          <w:divBdr>
            <w:top w:val="none" w:sz="0" w:space="0" w:color="auto"/>
            <w:left w:val="none" w:sz="0" w:space="0" w:color="auto"/>
            <w:bottom w:val="none" w:sz="0" w:space="0" w:color="auto"/>
            <w:right w:val="none" w:sz="0" w:space="0" w:color="auto"/>
          </w:divBdr>
        </w:div>
        <w:div w:id="2091341740">
          <w:marLeft w:val="1166"/>
          <w:marRight w:val="0"/>
          <w:marTop w:val="96"/>
          <w:marBottom w:val="0"/>
          <w:divBdr>
            <w:top w:val="none" w:sz="0" w:space="0" w:color="auto"/>
            <w:left w:val="none" w:sz="0" w:space="0" w:color="auto"/>
            <w:bottom w:val="none" w:sz="0" w:space="0" w:color="auto"/>
            <w:right w:val="none" w:sz="0" w:space="0" w:color="auto"/>
          </w:divBdr>
        </w:div>
      </w:divsChild>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245071026">
      <w:bodyDiv w:val="1"/>
      <w:marLeft w:val="0"/>
      <w:marRight w:val="0"/>
      <w:marTop w:val="0"/>
      <w:marBottom w:val="0"/>
      <w:divBdr>
        <w:top w:val="none" w:sz="0" w:space="0" w:color="auto"/>
        <w:left w:val="none" w:sz="0" w:space="0" w:color="auto"/>
        <w:bottom w:val="none" w:sz="0" w:space="0" w:color="auto"/>
        <w:right w:val="none" w:sz="0" w:space="0" w:color="auto"/>
      </w:divBdr>
      <w:divsChild>
        <w:div w:id="866874699">
          <w:marLeft w:val="1800"/>
          <w:marRight w:val="0"/>
          <w:marTop w:val="72"/>
          <w:marBottom w:val="0"/>
          <w:divBdr>
            <w:top w:val="none" w:sz="0" w:space="0" w:color="auto"/>
            <w:left w:val="none" w:sz="0" w:space="0" w:color="auto"/>
            <w:bottom w:val="none" w:sz="0" w:space="0" w:color="auto"/>
            <w:right w:val="none" w:sz="0" w:space="0" w:color="auto"/>
          </w:divBdr>
        </w:div>
        <w:div w:id="1598252728">
          <w:marLeft w:val="1800"/>
          <w:marRight w:val="0"/>
          <w:marTop w:val="72"/>
          <w:marBottom w:val="0"/>
          <w:divBdr>
            <w:top w:val="none" w:sz="0" w:space="0" w:color="auto"/>
            <w:left w:val="none" w:sz="0" w:space="0" w:color="auto"/>
            <w:bottom w:val="none" w:sz="0" w:space="0" w:color="auto"/>
            <w:right w:val="none" w:sz="0" w:space="0" w:color="auto"/>
          </w:divBdr>
        </w:div>
        <w:div w:id="1148209511">
          <w:marLeft w:val="1800"/>
          <w:marRight w:val="0"/>
          <w:marTop w:val="72"/>
          <w:marBottom w:val="0"/>
          <w:divBdr>
            <w:top w:val="none" w:sz="0" w:space="0" w:color="auto"/>
            <w:left w:val="none" w:sz="0" w:space="0" w:color="auto"/>
            <w:bottom w:val="none" w:sz="0" w:space="0" w:color="auto"/>
            <w:right w:val="none" w:sz="0" w:space="0" w:color="auto"/>
          </w:divBdr>
        </w:div>
        <w:div w:id="272513669">
          <w:marLeft w:val="1800"/>
          <w:marRight w:val="0"/>
          <w:marTop w:val="72"/>
          <w:marBottom w:val="0"/>
          <w:divBdr>
            <w:top w:val="none" w:sz="0" w:space="0" w:color="auto"/>
            <w:left w:val="none" w:sz="0" w:space="0" w:color="auto"/>
            <w:bottom w:val="none" w:sz="0" w:space="0" w:color="auto"/>
            <w:right w:val="none" w:sz="0" w:space="0" w:color="auto"/>
          </w:divBdr>
        </w:div>
      </w:divsChild>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394280132">
      <w:bodyDiv w:val="1"/>
      <w:marLeft w:val="0"/>
      <w:marRight w:val="0"/>
      <w:marTop w:val="0"/>
      <w:marBottom w:val="0"/>
      <w:divBdr>
        <w:top w:val="none" w:sz="0" w:space="0" w:color="auto"/>
        <w:left w:val="none" w:sz="0" w:space="0" w:color="auto"/>
        <w:bottom w:val="none" w:sz="0" w:space="0" w:color="auto"/>
        <w:right w:val="none" w:sz="0" w:space="0" w:color="auto"/>
      </w:divBdr>
      <w:divsChild>
        <w:div w:id="1351297024">
          <w:marLeft w:val="547"/>
          <w:marRight w:val="0"/>
          <w:marTop w:val="125"/>
          <w:marBottom w:val="0"/>
          <w:divBdr>
            <w:top w:val="none" w:sz="0" w:space="0" w:color="auto"/>
            <w:left w:val="none" w:sz="0" w:space="0" w:color="auto"/>
            <w:bottom w:val="none" w:sz="0" w:space="0" w:color="auto"/>
            <w:right w:val="none" w:sz="0" w:space="0" w:color="auto"/>
          </w:divBdr>
        </w:div>
        <w:div w:id="678895076">
          <w:marLeft w:val="1166"/>
          <w:marRight w:val="0"/>
          <w:marTop w:val="106"/>
          <w:marBottom w:val="0"/>
          <w:divBdr>
            <w:top w:val="none" w:sz="0" w:space="0" w:color="auto"/>
            <w:left w:val="none" w:sz="0" w:space="0" w:color="auto"/>
            <w:bottom w:val="none" w:sz="0" w:space="0" w:color="auto"/>
            <w:right w:val="none" w:sz="0" w:space="0" w:color="auto"/>
          </w:divBdr>
        </w:div>
        <w:div w:id="241641741">
          <w:marLeft w:val="1800"/>
          <w:marRight w:val="0"/>
          <w:marTop w:val="82"/>
          <w:marBottom w:val="0"/>
          <w:divBdr>
            <w:top w:val="none" w:sz="0" w:space="0" w:color="auto"/>
            <w:left w:val="none" w:sz="0" w:space="0" w:color="auto"/>
            <w:bottom w:val="none" w:sz="0" w:space="0" w:color="auto"/>
            <w:right w:val="none" w:sz="0" w:space="0" w:color="auto"/>
          </w:divBdr>
        </w:div>
        <w:div w:id="147937868">
          <w:marLeft w:val="1800"/>
          <w:marRight w:val="0"/>
          <w:marTop w:val="82"/>
          <w:marBottom w:val="0"/>
          <w:divBdr>
            <w:top w:val="none" w:sz="0" w:space="0" w:color="auto"/>
            <w:left w:val="none" w:sz="0" w:space="0" w:color="auto"/>
            <w:bottom w:val="none" w:sz="0" w:space="0" w:color="auto"/>
            <w:right w:val="none" w:sz="0" w:space="0" w:color="auto"/>
          </w:divBdr>
        </w:div>
        <w:div w:id="180552500">
          <w:marLeft w:val="1800"/>
          <w:marRight w:val="0"/>
          <w:marTop w:val="82"/>
          <w:marBottom w:val="0"/>
          <w:divBdr>
            <w:top w:val="none" w:sz="0" w:space="0" w:color="auto"/>
            <w:left w:val="none" w:sz="0" w:space="0" w:color="auto"/>
            <w:bottom w:val="none" w:sz="0" w:space="0" w:color="auto"/>
            <w:right w:val="none" w:sz="0" w:space="0" w:color="auto"/>
          </w:divBdr>
        </w:div>
        <w:div w:id="805242060">
          <w:marLeft w:val="547"/>
          <w:marRight w:val="0"/>
          <w:marTop w:val="125"/>
          <w:marBottom w:val="0"/>
          <w:divBdr>
            <w:top w:val="none" w:sz="0" w:space="0" w:color="auto"/>
            <w:left w:val="none" w:sz="0" w:space="0" w:color="auto"/>
            <w:bottom w:val="none" w:sz="0" w:space="0" w:color="auto"/>
            <w:right w:val="none" w:sz="0" w:space="0" w:color="auto"/>
          </w:divBdr>
        </w:div>
        <w:div w:id="146291039">
          <w:marLeft w:val="1166"/>
          <w:marRight w:val="0"/>
          <w:marTop w:val="106"/>
          <w:marBottom w:val="0"/>
          <w:divBdr>
            <w:top w:val="none" w:sz="0" w:space="0" w:color="auto"/>
            <w:left w:val="none" w:sz="0" w:space="0" w:color="auto"/>
            <w:bottom w:val="none" w:sz="0" w:space="0" w:color="auto"/>
            <w:right w:val="none" w:sz="0" w:space="0" w:color="auto"/>
          </w:divBdr>
        </w:div>
      </w:divsChild>
    </w:div>
    <w:div w:id="433330201">
      <w:bodyDiv w:val="1"/>
      <w:marLeft w:val="0"/>
      <w:marRight w:val="0"/>
      <w:marTop w:val="0"/>
      <w:marBottom w:val="0"/>
      <w:divBdr>
        <w:top w:val="none" w:sz="0" w:space="0" w:color="auto"/>
        <w:left w:val="none" w:sz="0" w:space="0" w:color="auto"/>
        <w:bottom w:val="none" w:sz="0" w:space="0" w:color="auto"/>
        <w:right w:val="none" w:sz="0" w:space="0" w:color="auto"/>
      </w:divBdr>
      <w:divsChild>
        <w:div w:id="1304114286">
          <w:marLeft w:val="547"/>
          <w:marRight w:val="0"/>
          <w:marTop w:val="115"/>
          <w:marBottom w:val="0"/>
          <w:divBdr>
            <w:top w:val="none" w:sz="0" w:space="0" w:color="auto"/>
            <w:left w:val="none" w:sz="0" w:space="0" w:color="auto"/>
            <w:bottom w:val="none" w:sz="0" w:space="0" w:color="auto"/>
            <w:right w:val="none" w:sz="0" w:space="0" w:color="auto"/>
          </w:divBdr>
        </w:div>
        <w:div w:id="1507161958">
          <w:marLeft w:val="1166"/>
          <w:marRight w:val="0"/>
          <w:marTop w:val="101"/>
          <w:marBottom w:val="0"/>
          <w:divBdr>
            <w:top w:val="none" w:sz="0" w:space="0" w:color="auto"/>
            <w:left w:val="none" w:sz="0" w:space="0" w:color="auto"/>
            <w:bottom w:val="none" w:sz="0" w:space="0" w:color="auto"/>
            <w:right w:val="none" w:sz="0" w:space="0" w:color="auto"/>
          </w:divBdr>
        </w:div>
        <w:div w:id="709184295">
          <w:marLeft w:val="1800"/>
          <w:marRight w:val="0"/>
          <w:marTop w:val="82"/>
          <w:marBottom w:val="0"/>
          <w:divBdr>
            <w:top w:val="none" w:sz="0" w:space="0" w:color="auto"/>
            <w:left w:val="none" w:sz="0" w:space="0" w:color="auto"/>
            <w:bottom w:val="none" w:sz="0" w:space="0" w:color="auto"/>
            <w:right w:val="none" w:sz="0" w:space="0" w:color="auto"/>
          </w:divBdr>
        </w:div>
        <w:div w:id="301740126">
          <w:marLeft w:val="1166"/>
          <w:marRight w:val="0"/>
          <w:marTop w:val="101"/>
          <w:marBottom w:val="0"/>
          <w:divBdr>
            <w:top w:val="none" w:sz="0" w:space="0" w:color="auto"/>
            <w:left w:val="none" w:sz="0" w:space="0" w:color="auto"/>
            <w:bottom w:val="none" w:sz="0" w:space="0" w:color="auto"/>
            <w:right w:val="none" w:sz="0" w:space="0" w:color="auto"/>
          </w:divBdr>
        </w:div>
        <w:div w:id="2003392943">
          <w:marLeft w:val="1800"/>
          <w:marRight w:val="0"/>
          <w:marTop w:val="82"/>
          <w:marBottom w:val="0"/>
          <w:divBdr>
            <w:top w:val="none" w:sz="0" w:space="0" w:color="auto"/>
            <w:left w:val="none" w:sz="0" w:space="0" w:color="auto"/>
            <w:bottom w:val="none" w:sz="0" w:space="0" w:color="auto"/>
            <w:right w:val="none" w:sz="0" w:space="0" w:color="auto"/>
          </w:divBdr>
        </w:div>
        <w:div w:id="565534597">
          <w:marLeft w:val="1166"/>
          <w:marRight w:val="0"/>
          <w:marTop w:val="101"/>
          <w:marBottom w:val="0"/>
          <w:divBdr>
            <w:top w:val="none" w:sz="0" w:space="0" w:color="auto"/>
            <w:left w:val="none" w:sz="0" w:space="0" w:color="auto"/>
            <w:bottom w:val="none" w:sz="0" w:space="0" w:color="auto"/>
            <w:right w:val="none" w:sz="0" w:space="0" w:color="auto"/>
          </w:divBdr>
        </w:div>
        <w:div w:id="585529950">
          <w:marLeft w:val="1800"/>
          <w:marRight w:val="0"/>
          <w:marTop w:val="82"/>
          <w:marBottom w:val="0"/>
          <w:divBdr>
            <w:top w:val="none" w:sz="0" w:space="0" w:color="auto"/>
            <w:left w:val="none" w:sz="0" w:space="0" w:color="auto"/>
            <w:bottom w:val="none" w:sz="0" w:space="0" w:color="auto"/>
            <w:right w:val="none" w:sz="0" w:space="0" w:color="auto"/>
          </w:divBdr>
        </w:div>
      </w:divsChild>
    </w:div>
    <w:div w:id="469983500">
      <w:bodyDiv w:val="1"/>
      <w:marLeft w:val="0"/>
      <w:marRight w:val="0"/>
      <w:marTop w:val="0"/>
      <w:marBottom w:val="0"/>
      <w:divBdr>
        <w:top w:val="none" w:sz="0" w:space="0" w:color="auto"/>
        <w:left w:val="none" w:sz="0" w:space="0" w:color="auto"/>
        <w:bottom w:val="none" w:sz="0" w:space="0" w:color="auto"/>
        <w:right w:val="none" w:sz="0" w:space="0" w:color="auto"/>
      </w:divBdr>
      <w:divsChild>
        <w:div w:id="901864969">
          <w:marLeft w:val="547"/>
          <w:marRight w:val="0"/>
          <w:marTop w:val="106"/>
          <w:marBottom w:val="0"/>
          <w:divBdr>
            <w:top w:val="none" w:sz="0" w:space="0" w:color="auto"/>
            <w:left w:val="none" w:sz="0" w:space="0" w:color="auto"/>
            <w:bottom w:val="none" w:sz="0" w:space="0" w:color="auto"/>
            <w:right w:val="none" w:sz="0" w:space="0" w:color="auto"/>
          </w:divBdr>
        </w:div>
        <w:div w:id="1324821292">
          <w:marLeft w:val="1166"/>
          <w:marRight w:val="0"/>
          <w:marTop w:val="91"/>
          <w:marBottom w:val="0"/>
          <w:divBdr>
            <w:top w:val="none" w:sz="0" w:space="0" w:color="auto"/>
            <w:left w:val="none" w:sz="0" w:space="0" w:color="auto"/>
            <w:bottom w:val="none" w:sz="0" w:space="0" w:color="auto"/>
            <w:right w:val="none" w:sz="0" w:space="0" w:color="auto"/>
          </w:divBdr>
        </w:div>
        <w:div w:id="1519663565">
          <w:marLeft w:val="1800"/>
          <w:marRight w:val="0"/>
          <w:marTop w:val="72"/>
          <w:marBottom w:val="0"/>
          <w:divBdr>
            <w:top w:val="none" w:sz="0" w:space="0" w:color="auto"/>
            <w:left w:val="none" w:sz="0" w:space="0" w:color="auto"/>
            <w:bottom w:val="none" w:sz="0" w:space="0" w:color="auto"/>
            <w:right w:val="none" w:sz="0" w:space="0" w:color="auto"/>
          </w:divBdr>
        </w:div>
        <w:div w:id="621810326">
          <w:marLeft w:val="1800"/>
          <w:marRight w:val="0"/>
          <w:marTop w:val="72"/>
          <w:marBottom w:val="0"/>
          <w:divBdr>
            <w:top w:val="none" w:sz="0" w:space="0" w:color="auto"/>
            <w:left w:val="none" w:sz="0" w:space="0" w:color="auto"/>
            <w:bottom w:val="none" w:sz="0" w:space="0" w:color="auto"/>
            <w:right w:val="none" w:sz="0" w:space="0" w:color="auto"/>
          </w:divBdr>
        </w:div>
        <w:div w:id="667906594">
          <w:marLeft w:val="1800"/>
          <w:marRight w:val="0"/>
          <w:marTop w:val="72"/>
          <w:marBottom w:val="0"/>
          <w:divBdr>
            <w:top w:val="none" w:sz="0" w:space="0" w:color="auto"/>
            <w:left w:val="none" w:sz="0" w:space="0" w:color="auto"/>
            <w:bottom w:val="none" w:sz="0" w:space="0" w:color="auto"/>
            <w:right w:val="none" w:sz="0" w:space="0" w:color="auto"/>
          </w:divBdr>
        </w:div>
        <w:div w:id="1524661410">
          <w:marLeft w:val="1800"/>
          <w:marRight w:val="0"/>
          <w:marTop w:val="72"/>
          <w:marBottom w:val="0"/>
          <w:divBdr>
            <w:top w:val="none" w:sz="0" w:space="0" w:color="auto"/>
            <w:left w:val="none" w:sz="0" w:space="0" w:color="auto"/>
            <w:bottom w:val="none" w:sz="0" w:space="0" w:color="auto"/>
            <w:right w:val="none" w:sz="0" w:space="0" w:color="auto"/>
          </w:divBdr>
        </w:div>
        <w:div w:id="353726597">
          <w:marLeft w:val="1800"/>
          <w:marRight w:val="0"/>
          <w:marTop w:val="72"/>
          <w:marBottom w:val="0"/>
          <w:divBdr>
            <w:top w:val="none" w:sz="0" w:space="0" w:color="auto"/>
            <w:left w:val="none" w:sz="0" w:space="0" w:color="auto"/>
            <w:bottom w:val="none" w:sz="0" w:space="0" w:color="auto"/>
            <w:right w:val="none" w:sz="0" w:space="0" w:color="auto"/>
          </w:divBdr>
        </w:div>
        <w:div w:id="817693719">
          <w:marLeft w:val="1800"/>
          <w:marRight w:val="0"/>
          <w:marTop w:val="72"/>
          <w:marBottom w:val="0"/>
          <w:divBdr>
            <w:top w:val="none" w:sz="0" w:space="0" w:color="auto"/>
            <w:left w:val="none" w:sz="0" w:space="0" w:color="auto"/>
            <w:bottom w:val="none" w:sz="0" w:space="0" w:color="auto"/>
            <w:right w:val="none" w:sz="0" w:space="0" w:color="auto"/>
          </w:divBdr>
        </w:div>
        <w:div w:id="637272261">
          <w:marLeft w:val="1166"/>
          <w:marRight w:val="0"/>
          <w:marTop w:val="91"/>
          <w:marBottom w:val="0"/>
          <w:divBdr>
            <w:top w:val="none" w:sz="0" w:space="0" w:color="auto"/>
            <w:left w:val="none" w:sz="0" w:space="0" w:color="auto"/>
            <w:bottom w:val="none" w:sz="0" w:space="0" w:color="auto"/>
            <w:right w:val="none" w:sz="0" w:space="0" w:color="auto"/>
          </w:divBdr>
        </w:div>
        <w:div w:id="2093772858">
          <w:marLeft w:val="1800"/>
          <w:marRight w:val="0"/>
          <w:marTop w:val="72"/>
          <w:marBottom w:val="0"/>
          <w:divBdr>
            <w:top w:val="none" w:sz="0" w:space="0" w:color="auto"/>
            <w:left w:val="none" w:sz="0" w:space="0" w:color="auto"/>
            <w:bottom w:val="none" w:sz="0" w:space="0" w:color="auto"/>
            <w:right w:val="none" w:sz="0" w:space="0" w:color="auto"/>
          </w:divBdr>
        </w:div>
        <w:div w:id="2133665327">
          <w:marLeft w:val="1800"/>
          <w:marRight w:val="0"/>
          <w:marTop w:val="72"/>
          <w:marBottom w:val="0"/>
          <w:divBdr>
            <w:top w:val="none" w:sz="0" w:space="0" w:color="auto"/>
            <w:left w:val="none" w:sz="0" w:space="0" w:color="auto"/>
            <w:bottom w:val="none" w:sz="0" w:space="0" w:color="auto"/>
            <w:right w:val="none" w:sz="0" w:space="0" w:color="auto"/>
          </w:divBdr>
        </w:div>
        <w:div w:id="976764295">
          <w:marLeft w:val="1800"/>
          <w:marRight w:val="0"/>
          <w:marTop w:val="72"/>
          <w:marBottom w:val="0"/>
          <w:divBdr>
            <w:top w:val="none" w:sz="0" w:space="0" w:color="auto"/>
            <w:left w:val="none" w:sz="0" w:space="0" w:color="auto"/>
            <w:bottom w:val="none" w:sz="0" w:space="0" w:color="auto"/>
            <w:right w:val="none" w:sz="0" w:space="0" w:color="auto"/>
          </w:divBdr>
        </w:div>
        <w:div w:id="756099339">
          <w:marLeft w:val="1800"/>
          <w:marRight w:val="0"/>
          <w:marTop w:val="72"/>
          <w:marBottom w:val="0"/>
          <w:divBdr>
            <w:top w:val="none" w:sz="0" w:space="0" w:color="auto"/>
            <w:left w:val="none" w:sz="0" w:space="0" w:color="auto"/>
            <w:bottom w:val="none" w:sz="0" w:space="0" w:color="auto"/>
            <w:right w:val="none" w:sz="0" w:space="0" w:color="auto"/>
          </w:divBdr>
        </w:div>
      </w:divsChild>
    </w:div>
    <w:div w:id="560988400">
      <w:bodyDiv w:val="1"/>
      <w:marLeft w:val="0"/>
      <w:marRight w:val="0"/>
      <w:marTop w:val="0"/>
      <w:marBottom w:val="0"/>
      <w:divBdr>
        <w:top w:val="none" w:sz="0" w:space="0" w:color="auto"/>
        <w:left w:val="none" w:sz="0" w:space="0" w:color="auto"/>
        <w:bottom w:val="none" w:sz="0" w:space="0" w:color="auto"/>
        <w:right w:val="none" w:sz="0" w:space="0" w:color="auto"/>
      </w:divBdr>
      <w:divsChild>
        <w:div w:id="1344285048">
          <w:marLeft w:val="547"/>
          <w:marRight w:val="0"/>
          <w:marTop w:val="115"/>
          <w:marBottom w:val="0"/>
          <w:divBdr>
            <w:top w:val="none" w:sz="0" w:space="0" w:color="auto"/>
            <w:left w:val="none" w:sz="0" w:space="0" w:color="auto"/>
            <w:bottom w:val="none" w:sz="0" w:space="0" w:color="auto"/>
            <w:right w:val="none" w:sz="0" w:space="0" w:color="auto"/>
          </w:divBdr>
        </w:div>
        <w:div w:id="422074768">
          <w:marLeft w:val="547"/>
          <w:marRight w:val="0"/>
          <w:marTop w:val="115"/>
          <w:marBottom w:val="0"/>
          <w:divBdr>
            <w:top w:val="none" w:sz="0" w:space="0" w:color="auto"/>
            <w:left w:val="none" w:sz="0" w:space="0" w:color="auto"/>
            <w:bottom w:val="none" w:sz="0" w:space="0" w:color="auto"/>
            <w:right w:val="none" w:sz="0" w:space="0" w:color="auto"/>
          </w:divBdr>
        </w:div>
        <w:div w:id="68776272">
          <w:marLeft w:val="1166"/>
          <w:marRight w:val="0"/>
          <w:marTop w:val="96"/>
          <w:marBottom w:val="0"/>
          <w:divBdr>
            <w:top w:val="none" w:sz="0" w:space="0" w:color="auto"/>
            <w:left w:val="none" w:sz="0" w:space="0" w:color="auto"/>
            <w:bottom w:val="none" w:sz="0" w:space="0" w:color="auto"/>
            <w:right w:val="none" w:sz="0" w:space="0" w:color="auto"/>
          </w:divBdr>
        </w:div>
      </w:divsChild>
    </w:div>
    <w:div w:id="611791720">
      <w:bodyDiv w:val="1"/>
      <w:marLeft w:val="0"/>
      <w:marRight w:val="0"/>
      <w:marTop w:val="0"/>
      <w:marBottom w:val="0"/>
      <w:divBdr>
        <w:top w:val="none" w:sz="0" w:space="0" w:color="auto"/>
        <w:left w:val="none" w:sz="0" w:space="0" w:color="auto"/>
        <w:bottom w:val="none" w:sz="0" w:space="0" w:color="auto"/>
        <w:right w:val="none" w:sz="0" w:space="0" w:color="auto"/>
      </w:divBdr>
      <w:divsChild>
        <w:div w:id="553152354">
          <w:marLeft w:val="547"/>
          <w:marRight w:val="0"/>
          <w:marTop w:val="96"/>
          <w:marBottom w:val="0"/>
          <w:divBdr>
            <w:top w:val="none" w:sz="0" w:space="0" w:color="auto"/>
            <w:left w:val="none" w:sz="0" w:space="0" w:color="auto"/>
            <w:bottom w:val="none" w:sz="0" w:space="0" w:color="auto"/>
            <w:right w:val="none" w:sz="0" w:space="0" w:color="auto"/>
          </w:divBdr>
        </w:div>
        <w:div w:id="2082556401">
          <w:marLeft w:val="1166"/>
          <w:marRight w:val="0"/>
          <w:marTop w:val="86"/>
          <w:marBottom w:val="0"/>
          <w:divBdr>
            <w:top w:val="none" w:sz="0" w:space="0" w:color="auto"/>
            <w:left w:val="none" w:sz="0" w:space="0" w:color="auto"/>
            <w:bottom w:val="none" w:sz="0" w:space="0" w:color="auto"/>
            <w:right w:val="none" w:sz="0" w:space="0" w:color="auto"/>
          </w:divBdr>
        </w:div>
        <w:div w:id="1912083472">
          <w:marLeft w:val="1800"/>
          <w:marRight w:val="0"/>
          <w:marTop w:val="67"/>
          <w:marBottom w:val="0"/>
          <w:divBdr>
            <w:top w:val="none" w:sz="0" w:space="0" w:color="auto"/>
            <w:left w:val="none" w:sz="0" w:space="0" w:color="auto"/>
            <w:bottom w:val="none" w:sz="0" w:space="0" w:color="auto"/>
            <w:right w:val="none" w:sz="0" w:space="0" w:color="auto"/>
          </w:divBdr>
        </w:div>
        <w:div w:id="765686171">
          <w:marLeft w:val="1166"/>
          <w:marRight w:val="0"/>
          <w:marTop w:val="86"/>
          <w:marBottom w:val="0"/>
          <w:divBdr>
            <w:top w:val="none" w:sz="0" w:space="0" w:color="auto"/>
            <w:left w:val="none" w:sz="0" w:space="0" w:color="auto"/>
            <w:bottom w:val="none" w:sz="0" w:space="0" w:color="auto"/>
            <w:right w:val="none" w:sz="0" w:space="0" w:color="auto"/>
          </w:divBdr>
        </w:div>
        <w:div w:id="1995329222">
          <w:marLeft w:val="1800"/>
          <w:marRight w:val="0"/>
          <w:marTop w:val="67"/>
          <w:marBottom w:val="0"/>
          <w:divBdr>
            <w:top w:val="none" w:sz="0" w:space="0" w:color="auto"/>
            <w:left w:val="none" w:sz="0" w:space="0" w:color="auto"/>
            <w:bottom w:val="none" w:sz="0" w:space="0" w:color="auto"/>
            <w:right w:val="none" w:sz="0" w:space="0" w:color="auto"/>
          </w:divBdr>
        </w:div>
        <w:div w:id="1118835892">
          <w:marLeft w:val="1166"/>
          <w:marRight w:val="0"/>
          <w:marTop w:val="86"/>
          <w:marBottom w:val="0"/>
          <w:divBdr>
            <w:top w:val="none" w:sz="0" w:space="0" w:color="auto"/>
            <w:left w:val="none" w:sz="0" w:space="0" w:color="auto"/>
            <w:bottom w:val="none" w:sz="0" w:space="0" w:color="auto"/>
            <w:right w:val="none" w:sz="0" w:space="0" w:color="auto"/>
          </w:divBdr>
        </w:div>
        <w:div w:id="1333491187">
          <w:marLeft w:val="1800"/>
          <w:marRight w:val="0"/>
          <w:marTop w:val="67"/>
          <w:marBottom w:val="0"/>
          <w:divBdr>
            <w:top w:val="none" w:sz="0" w:space="0" w:color="auto"/>
            <w:left w:val="none" w:sz="0" w:space="0" w:color="auto"/>
            <w:bottom w:val="none" w:sz="0" w:space="0" w:color="auto"/>
            <w:right w:val="none" w:sz="0" w:space="0" w:color="auto"/>
          </w:divBdr>
        </w:div>
      </w:divsChild>
    </w:div>
    <w:div w:id="624433265">
      <w:bodyDiv w:val="1"/>
      <w:marLeft w:val="0"/>
      <w:marRight w:val="0"/>
      <w:marTop w:val="0"/>
      <w:marBottom w:val="0"/>
      <w:divBdr>
        <w:top w:val="none" w:sz="0" w:space="0" w:color="auto"/>
        <w:left w:val="none" w:sz="0" w:space="0" w:color="auto"/>
        <w:bottom w:val="none" w:sz="0" w:space="0" w:color="auto"/>
        <w:right w:val="none" w:sz="0" w:space="0" w:color="auto"/>
      </w:divBdr>
    </w:div>
    <w:div w:id="675115190">
      <w:bodyDiv w:val="1"/>
      <w:marLeft w:val="0"/>
      <w:marRight w:val="0"/>
      <w:marTop w:val="0"/>
      <w:marBottom w:val="0"/>
      <w:divBdr>
        <w:top w:val="none" w:sz="0" w:space="0" w:color="auto"/>
        <w:left w:val="none" w:sz="0" w:space="0" w:color="auto"/>
        <w:bottom w:val="none" w:sz="0" w:space="0" w:color="auto"/>
        <w:right w:val="none" w:sz="0" w:space="0" w:color="auto"/>
      </w:divBdr>
    </w:div>
    <w:div w:id="810444985">
      <w:bodyDiv w:val="1"/>
      <w:marLeft w:val="0"/>
      <w:marRight w:val="0"/>
      <w:marTop w:val="0"/>
      <w:marBottom w:val="0"/>
      <w:divBdr>
        <w:top w:val="none" w:sz="0" w:space="0" w:color="auto"/>
        <w:left w:val="none" w:sz="0" w:space="0" w:color="auto"/>
        <w:bottom w:val="none" w:sz="0" w:space="0" w:color="auto"/>
        <w:right w:val="none" w:sz="0" w:space="0" w:color="auto"/>
      </w:divBdr>
      <w:divsChild>
        <w:div w:id="1903371089">
          <w:marLeft w:val="547"/>
          <w:marRight w:val="0"/>
          <w:marTop w:val="96"/>
          <w:marBottom w:val="0"/>
          <w:divBdr>
            <w:top w:val="none" w:sz="0" w:space="0" w:color="auto"/>
            <w:left w:val="none" w:sz="0" w:space="0" w:color="auto"/>
            <w:bottom w:val="none" w:sz="0" w:space="0" w:color="auto"/>
            <w:right w:val="none" w:sz="0" w:space="0" w:color="auto"/>
          </w:divBdr>
        </w:div>
        <w:div w:id="1203518761">
          <w:marLeft w:val="1166"/>
          <w:marRight w:val="0"/>
          <w:marTop w:val="96"/>
          <w:marBottom w:val="0"/>
          <w:divBdr>
            <w:top w:val="none" w:sz="0" w:space="0" w:color="auto"/>
            <w:left w:val="none" w:sz="0" w:space="0" w:color="auto"/>
            <w:bottom w:val="none" w:sz="0" w:space="0" w:color="auto"/>
            <w:right w:val="none" w:sz="0" w:space="0" w:color="auto"/>
          </w:divBdr>
        </w:div>
        <w:div w:id="2087222366">
          <w:marLeft w:val="1800"/>
          <w:marRight w:val="0"/>
          <w:marTop w:val="77"/>
          <w:marBottom w:val="0"/>
          <w:divBdr>
            <w:top w:val="none" w:sz="0" w:space="0" w:color="auto"/>
            <w:left w:val="none" w:sz="0" w:space="0" w:color="auto"/>
            <w:bottom w:val="none" w:sz="0" w:space="0" w:color="auto"/>
            <w:right w:val="none" w:sz="0" w:space="0" w:color="auto"/>
          </w:divBdr>
        </w:div>
        <w:div w:id="884416138">
          <w:marLeft w:val="1166"/>
          <w:marRight w:val="0"/>
          <w:marTop w:val="96"/>
          <w:marBottom w:val="0"/>
          <w:divBdr>
            <w:top w:val="none" w:sz="0" w:space="0" w:color="auto"/>
            <w:left w:val="none" w:sz="0" w:space="0" w:color="auto"/>
            <w:bottom w:val="none" w:sz="0" w:space="0" w:color="auto"/>
            <w:right w:val="none" w:sz="0" w:space="0" w:color="auto"/>
          </w:divBdr>
        </w:div>
        <w:div w:id="947004970">
          <w:marLeft w:val="1800"/>
          <w:marRight w:val="0"/>
          <w:marTop w:val="77"/>
          <w:marBottom w:val="0"/>
          <w:divBdr>
            <w:top w:val="none" w:sz="0" w:space="0" w:color="auto"/>
            <w:left w:val="none" w:sz="0" w:space="0" w:color="auto"/>
            <w:bottom w:val="none" w:sz="0" w:space="0" w:color="auto"/>
            <w:right w:val="none" w:sz="0" w:space="0" w:color="auto"/>
          </w:divBdr>
        </w:div>
        <w:div w:id="355888533">
          <w:marLeft w:val="1166"/>
          <w:marRight w:val="0"/>
          <w:marTop w:val="96"/>
          <w:marBottom w:val="0"/>
          <w:divBdr>
            <w:top w:val="none" w:sz="0" w:space="0" w:color="auto"/>
            <w:left w:val="none" w:sz="0" w:space="0" w:color="auto"/>
            <w:bottom w:val="none" w:sz="0" w:space="0" w:color="auto"/>
            <w:right w:val="none" w:sz="0" w:space="0" w:color="auto"/>
          </w:divBdr>
        </w:div>
        <w:div w:id="2088188849">
          <w:marLeft w:val="1800"/>
          <w:marRight w:val="0"/>
          <w:marTop w:val="77"/>
          <w:marBottom w:val="0"/>
          <w:divBdr>
            <w:top w:val="none" w:sz="0" w:space="0" w:color="auto"/>
            <w:left w:val="none" w:sz="0" w:space="0" w:color="auto"/>
            <w:bottom w:val="none" w:sz="0" w:space="0" w:color="auto"/>
            <w:right w:val="none" w:sz="0" w:space="0" w:color="auto"/>
          </w:divBdr>
        </w:div>
        <w:div w:id="317075215">
          <w:marLeft w:val="547"/>
          <w:marRight w:val="0"/>
          <w:marTop w:val="96"/>
          <w:marBottom w:val="0"/>
          <w:divBdr>
            <w:top w:val="none" w:sz="0" w:space="0" w:color="auto"/>
            <w:left w:val="none" w:sz="0" w:space="0" w:color="auto"/>
            <w:bottom w:val="none" w:sz="0" w:space="0" w:color="auto"/>
            <w:right w:val="none" w:sz="0" w:space="0" w:color="auto"/>
          </w:divBdr>
        </w:div>
        <w:div w:id="2092702566">
          <w:marLeft w:val="1166"/>
          <w:marRight w:val="0"/>
          <w:marTop w:val="96"/>
          <w:marBottom w:val="0"/>
          <w:divBdr>
            <w:top w:val="none" w:sz="0" w:space="0" w:color="auto"/>
            <w:left w:val="none" w:sz="0" w:space="0" w:color="auto"/>
            <w:bottom w:val="none" w:sz="0" w:space="0" w:color="auto"/>
            <w:right w:val="none" w:sz="0" w:space="0" w:color="auto"/>
          </w:divBdr>
        </w:div>
        <w:div w:id="415832711">
          <w:marLeft w:val="1800"/>
          <w:marRight w:val="0"/>
          <w:marTop w:val="77"/>
          <w:marBottom w:val="0"/>
          <w:divBdr>
            <w:top w:val="none" w:sz="0" w:space="0" w:color="auto"/>
            <w:left w:val="none" w:sz="0" w:space="0" w:color="auto"/>
            <w:bottom w:val="none" w:sz="0" w:space="0" w:color="auto"/>
            <w:right w:val="none" w:sz="0" w:space="0" w:color="auto"/>
          </w:divBdr>
        </w:div>
        <w:div w:id="1851212014">
          <w:marLeft w:val="1166"/>
          <w:marRight w:val="0"/>
          <w:marTop w:val="96"/>
          <w:marBottom w:val="0"/>
          <w:divBdr>
            <w:top w:val="none" w:sz="0" w:space="0" w:color="auto"/>
            <w:left w:val="none" w:sz="0" w:space="0" w:color="auto"/>
            <w:bottom w:val="none" w:sz="0" w:space="0" w:color="auto"/>
            <w:right w:val="none" w:sz="0" w:space="0" w:color="auto"/>
          </w:divBdr>
        </w:div>
        <w:div w:id="1745880762">
          <w:marLeft w:val="1800"/>
          <w:marRight w:val="0"/>
          <w:marTop w:val="77"/>
          <w:marBottom w:val="0"/>
          <w:divBdr>
            <w:top w:val="none" w:sz="0" w:space="0" w:color="auto"/>
            <w:left w:val="none" w:sz="0" w:space="0" w:color="auto"/>
            <w:bottom w:val="none" w:sz="0" w:space="0" w:color="auto"/>
            <w:right w:val="none" w:sz="0" w:space="0" w:color="auto"/>
          </w:divBdr>
        </w:div>
        <w:div w:id="245963601">
          <w:marLeft w:val="1166"/>
          <w:marRight w:val="0"/>
          <w:marTop w:val="96"/>
          <w:marBottom w:val="0"/>
          <w:divBdr>
            <w:top w:val="none" w:sz="0" w:space="0" w:color="auto"/>
            <w:left w:val="none" w:sz="0" w:space="0" w:color="auto"/>
            <w:bottom w:val="none" w:sz="0" w:space="0" w:color="auto"/>
            <w:right w:val="none" w:sz="0" w:space="0" w:color="auto"/>
          </w:divBdr>
        </w:div>
        <w:div w:id="567886827">
          <w:marLeft w:val="1800"/>
          <w:marRight w:val="0"/>
          <w:marTop w:val="77"/>
          <w:marBottom w:val="0"/>
          <w:divBdr>
            <w:top w:val="none" w:sz="0" w:space="0" w:color="auto"/>
            <w:left w:val="none" w:sz="0" w:space="0" w:color="auto"/>
            <w:bottom w:val="none" w:sz="0" w:space="0" w:color="auto"/>
            <w:right w:val="none" w:sz="0" w:space="0" w:color="auto"/>
          </w:divBdr>
        </w:div>
      </w:divsChild>
    </w:div>
    <w:div w:id="844709378">
      <w:bodyDiv w:val="1"/>
      <w:marLeft w:val="0"/>
      <w:marRight w:val="0"/>
      <w:marTop w:val="0"/>
      <w:marBottom w:val="0"/>
      <w:divBdr>
        <w:top w:val="none" w:sz="0" w:space="0" w:color="auto"/>
        <w:left w:val="none" w:sz="0" w:space="0" w:color="auto"/>
        <w:bottom w:val="none" w:sz="0" w:space="0" w:color="auto"/>
        <w:right w:val="none" w:sz="0" w:space="0" w:color="auto"/>
      </w:divBdr>
      <w:divsChild>
        <w:div w:id="359362620">
          <w:marLeft w:val="547"/>
          <w:marRight w:val="0"/>
          <w:marTop w:val="96"/>
          <w:marBottom w:val="0"/>
          <w:divBdr>
            <w:top w:val="none" w:sz="0" w:space="0" w:color="auto"/>
            <w:left w:val="none" w:sz="0" w:space="0" w:color="auto"/>
            <w:bottom w:val="none" w:sz="0" w:space="0" w:color="auto"/>
            <w:right w:val="none" w:sz="0" w:space="0" w:color="auto"/>
          </w:divBdr>
        </w:div>
        <w:div w:id="1439060861">
          <w:marLeft w:val="547"/>
          <w:marRight w:val="0"/>
          <w:marTop w:val="96"/>
          <w:marBottom w:val="0"/>
          <w:divBdr>
            <w:top w:val="none" w:sz="0" w:space="0" w:color="auto"/>
            <w:left w:val="none" w:sz="0" w:space="0" w:color="auto"/>
            <w:bottom w:val="none" w:sz="0" w:space="0" w:color="auto"/>
            <w:right w:val="none" w:sz="0" w:space="0" w:color="auto"/>
          </w:divBdr>
        </w:div>
        <w:div w:id="2130662288">
          <w:marLeft w:val="547"/>
          <w:marRight w:val="0"/>
          <w:marTop w:val="96"/>
          <w:marBottom w:val="0"/>
          <w:divBdr>
            <w:top w:val="none" w:sz="0" w:space="0" w:color="auto"/>
            <w:left w:val="none" w:sz="0" w:space="0" w:color="auto"/>
            <w:bottom w:val="none" w:sz="0" w:space="0" w:color="auto"/>
            <w:right w:val="none" w:sz="0" w:space="0" w:color="auto"/>
          </w:divBdr>
        </w:div>
        <w:div w:id="1379015381">
          <w:marLeft w:val="1166"/>
          <w:marRight w:val="0"/>
          <w:marTop w:val="77"/>
          <w:marBottom w:val="0"/>
          <w:divBdr>
            <w:top w:val="none" w:sz="0" w:space="0" w:color="auto"/>
            <w:left w:val="none" w:sz="0" w:space="0" w:color="auto"/>
            <w:bottom w:val="none" w:sz="0" w:space="0" w:color="auto"/>
            <w:right w:val="none" w:sz="0" w:space="0" w:color="auto"/>
          </w:divBdr>
        </w:div>
        <w:div w:id="124275413">
          <w:marLeft w:val="1166"/>
          <w:marRight w:val="0"/>
          <w:marTop w:val="77"/>
          <w:marBottom w:val="0"/>
          <w:divBdr>
            <w:top w:val="none" w:sz="0" w:space="0" w:color="auto"/>
            <w:left w:val="none" w:sz="0" w:space="0" w:color="auto"/>
            <w:bottom w:val="none" w:sz="0" w:space="0" w:color="auto"/>
            <w:right w:val="none" w:sz="0" w:space="0" w:color="auto"/>
          </w:divBdr>
        </w:div>
        <w:div w:id="143741152">
          <w:marLeft w:val="1166"/>
          <w:marRight w:val="0"/>
          <w:marTop w:val="77"/>
          <w:marBottom w:val="0"/>
          <w:divBdr>
            <w:top w:val="none" w:sz="0" w:space="0" w:color="auto"/>
            <w:left w:val="none" w:sz="0" w:space="0" w:color="auto"/>
            <w:bottom w:val="none" w:sz="0" w:space="0" w:color="auto"/>
            <w:right w:val="none" w:sz="0" w:space="0" w:color="auto"/>
          </w:divBdr>
        </w:div>
        <w:div w:id="1210413709">
          <w:marLeft w:val="547"/>
          <w:marRight w:val="0"/>
          <w:marTop w:val="96"/>
          <w:marBottom w:val="0"/>
          <w:divBdr>
            <w:top w:val="none" w:sz="0" w:space="0" w:color="auto"/>
            <w:left w:val="none" w:sz="0" w:space="0" w:color="auto"/>
            <w:bottom w:val="none" w:sz="0" w:space="0" w:color="auto"/>
            <w:right w:val="none" w:sz="0" w:space="0" w:color="auto"/>
          </w:divBdr>
        </w:div>
        <w:div w:id="1585335090">
          <w:marLeft w:val="1166"/>
          <w:marRight w:val="0"/>
          <w:marTop w:val="77"/>
          <w:marBottom w:val="0"/>
          <w:divBdr>
            <w:top w:val="none" w:sz="0" w:space="0" w:color="auto"/>
            <w:left w:val="none" w:sz="0" w:space="0" w:color="auto"/>
            <w:bottom w:val="none" w:sz="0" w:space="0" w:color="auto"/>
            <w:right w:val="none" w:sz="0" w:space="0" w:color="auto"/>
          </w:divBdr>
        </w:div>
        <w:div w:id="1122765492">
          <w:marLeft w:val="1166"/>
          <w:marRight w:val="0"/>
          <w:marTop w:val="77"/>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871065938">
      <w:bodyDiv w:val="1"/>
      <w:marLeft w:val="0"/>
      <w:marRight w:val="0"/>
      <w:marTop w:val="0"/>
      <w:marBottom w:val="0"/>
      <w:divBdr>
        <w:top w:val="none" w:sz="0" w:space="0" w:color="auto"/>
        <w:left w:val="none" w:sz="0" w:space="0" w:color="auto"/>
        <w:bottom w:val="none" w:sz="0" w:space="0" w:color="auto"/>
        <w:right w:val="none" w:sz="0" w:space="0" w:color="auto"/>
      </w:divBdr>
      <w:divsChild>
        <w:div w:id="1612006033">
          <w:marLeft w:val="547"/>
          <w:marRight w:val="0"/>
          <w:marTop w:val="120"/>
          <w:marBottom w:val="0"/>
          <w:divBdr>
            <w:top w:val="none" w:sz="0" w:space="0" w:color="auto"/>
            <w:left w:val="none" w:sz="0" w:space="0" w:color="auto"/>
            <w:bottom w:val="none" w:sz="0" w:space="0" w:color="auto"/>
            <w:right w:val="none" w:sz="0" w:space="0" w:color="auto"/>
          </w:divBdr>
        </w:div>
        <w:div w:id="1310940031">
          <w:marLeft w:val="547"/>
          <w:marRight w:val="0"/>
          <w:marTop w:val="77"/>
          <w:marBottom w:val="0"/>
          <w:divBdr>
            <w:top w:val="none" w:sz="0" w:space="0" w:color="auto"/>
            <w:left w:val="none" w:sz="0" w:space="0" w:color="auto"/>
            <w:bottom w:val="none" w:sz="0" w:space="0" w:color="auto"/>
            <w:right w:val="none" w:sz="0" w:space="0" w:color="auto"/>
          </w:divBdr>
        </w:div>
        <w:div w:id="817452906">
          <w:marLeft w:val="547"/>
          <w:marRight w:val="0"/>
          <w:marTop w:val="77"/>
          <w:marBottom w:val="0"/>
          <w:divBdr>
            <w:top w:val="none" w:sz="0" w:space="0" w:color="auto"/>
            <w:left w:val="none" w:sz="0" w:space="0" w:color="auto"/>
            <w:bottom w:val="none" w:sz="0" w:space="0" w:color="auto"/>
            <w:right w:val="none" w:sz="0" w:space="0" w:color="auto"/>
          </w:divBdr>
        </w:div>
        <w:div w:id="348869085">
          <w:marLeft w:val="1800"/>
          <w:marRight w:val="0"/>
          <w:marTop w:val="58"/>
          <w:marBottom w:val="0"/>
          <w:divBdr>
            <w:top w:val="none" w:sz="0" w:space="0" w:color="auto"/>
            <w:left w:val="none" w:sz="0" w:space="0" w:color="auto"/>
            <w:bottom w:val="none" w:sz="0" w:space="0" w:color="auto"/>
            <w:right w:val="none" w:sz="0" w:space="0" w:color="auto"/>
          </w:divBdr>
        </w:div>
        <w:div w:id="480929070">
          <w:marLeft w:val="1800"/>
          <w:marRight w:val="0"/>
          <w:marTop w:val="58"/>
          <w:marBottom w:val="0"/>
          <w:divBdr>
            <w:top w:val="none" w:sz="0" w:space="0" w:color="auto"/>
            <w:left w:val="none" w:sz="0" w:space="0" w:color="auto"/>
            <w:bottom w:val="none" w:sz="0" w:space="0" w:color="auto"/>
            <w:right w:val="none" w:sz="0" w:space="0" w:color="auto"/>
          </w:divBdr>
        </w:div>
        <w:div w:id="1574663393">
          <w:marLeft w:val="547"/>
          <w:marRight w:val="0"/>
          <w:marTop w:val="77"/>
          <w:marBottom w:val="0"/>
          <w:divBdr>
            <w:top w:val="none" w:sz="0" w:space="0" w:color="auto"/>
            <w:left w:val="none" w:sz="0" w:space="0" w:color="auto"/>
            <w:bottom w:val="none" w:sz="0" w:space="0" w:color="auto"/>
            <w:right w:val="none" w:sz="0" w:space="0" w:color="auto"/>
          </w:divBdr>
        </w:div>
        <w:div w:id="150870396">
          <w:marLeft w:val="1800"/>
          <w:marRight w:val="0"/>
          <w:marTop w:val="58"/>
          <w:marBottom w:val="0"/>
          <w:divBdr>
            <w:top w:val="none" w:sz="0" w:space="0" w:color="auto"/>
            <w:left w:val="none" w:sz="0" w:space="0" w:color="auto"/>
            <w:bottom w:val="none" w:sz="0" w:space="0" w:color="auto"/>
            <w:right w:val="none" w:sz="0" w:space="0" w:color="auto"/>
          </w:divBdr>
        </w:div>
        <w:div w:id="1115178394">
          <w:marLeft w:val="1800"/>
          <w:marRight w:val="0"/>
          <w:marTop w:val="58"/>
          <w:marBottom w:val="0"/>
          <w:divBdr>
            <w:top w:val="none" w:sz="0" w:space="0" w:color="auto"/>
            <w:left w:val="none" w:sz="0" w:space="0" w:color="auto"/>
            <w:bottom w:val="none" w:sz="0" w:space="0" w:color="auto"/>
            <w:right w:val="none" w:sz="0" w:space="0" w:color="auto"/>
          </w:divBdr>
        </w:div>
        <w:div w:id="1031998696">
          <w:marLeft w:val="547"/>
          <w:marRight w:val="0"/>
          <w:marTop w:val="77"/>
          <w:marBottom w:val="0"/>
          <w:divBdr>
            <w:top w:val="none" w:sz="0" w:space="0" w:color="auto"/>
            <w:left w:val="none" w:sz="0" w:space="0" w:color="auto"/>
            <w:bottom w:val="none" w:sz="0" w:space="0" w:color="auto"/>
            <w:right w:val="none" w:sz="0" w:space="0" w:color="auto"/>
          </w:divBdr>
        </w:div>
        <w:div w:id="2092968123">
          <w:marLeft w:val="547"/>
          <w:marRight w:val="0"/>
          <w:marTop w:val="120"/>
          <w:marBottom w:val="0"/>
          <w:divBdr>
            <w:top w:val="none" w:sz="0" w:space="0" w:color="auto"/>
            <w:left w:val="none" w:sz="0" w:space="0" w:color="auto"/>
            <w:bottom w:val="none" w:sz="0" w:space="0" w:color="auto"/>
            <w:right w:val="none" w:sz="0" w:space="0" w:color="auto"/>
          </w:divBdr>
        </w:div>
        <w:div w:id="670646621">
          <w:marLeft w:val="547"/>
          <w:marRight w:val="0"/>
          <w:marTop w:val="77"/>
          <w:marBottom w:val="0"/>
          <w:divBdr>
            <w:top w:val="none" w:sz="0" w:space="0" w:color="auto"/>
            <w:left w:val="none" w:sz="0" w:space="0" w:color="auto"/>
            <w:bottom w:val="none" w:sz="0" w:space="0" w:color="auto"/>
            <w:right w:val="none" w:sz="0" w:space="0" w:color="auto"/>
          </w:divBdr>
        </w:div>
        <w:div w:id="1291745130">
          <w:marLeft w:val="547"/>
          <w:marRight w:val="0"/>
          <w:marTop w:val="77"/>
          <w:marBottom w:val="0"/>
          <w:divBdr>
            <w:top w:val="none" w:sz="0" w:space="0" w:color="auto"/>
            <w:left w:val="none" w:sz="0" w:space="0" w:color="auto"/>
            <w:bottom w:val="none" w:sz="0" w:space="0" w:color="auto"/>
            <w:right w:val="none" w:sz="0" w:space="0" w:color="auto"/>
          </w:divBdr>
        </w:div>
        <w:div w:id="759984278">
          <w:marLeft w:val="1166"/>
          <w:marRight w:val="0"/>
          <w:marTop w:val="77"/>
          <w:marBottom w:val="0"/>
          <w:divBdr>
            <w:top w:val="none" w:sz="0" w:space="0" w:color="auto"/>
            <w:left w:val="none" w:sz="0" w:space="0" w:color="auto"/>
            <w:bottom w:val="none" w:sz="0" w:space="0" w:color="auto"/>
            <w:right w:val="none" w:sz="0" w:space="0" w:color="auto"/>
          </w:divBdr>
        </w:div>
        <w:div w:id="1291473019">
          <w:marLeft w:val="1800"/>
          <w:marRight w:val="0"/>
          <w:marTop w:val="62"/>
          <w:marBottom w:val="0"/>
          <w:divBdr>
            <w:top w:val="none" w:sz="0" w:space="0" w:color="auto"/>
            <w:left w:val="none" w:sz="0" w:space="0" w:color="auto"/>
            <w:bottom w:val="none" w:sz="0" w:space="0" w:color="auto"/>
            <w:right w:val="none" w:sz="0" w:space="0" w:color="auto"/>
          </w:divBdr>
        </w:div>
        <w:div w:id="124809585">
          <w:marLeft w:val="1166"/>
          <w:marRight w:val="0"/>
          <w:marTop w:val="77"/>
          <w:marBottom w:val="0"/>
          <w:divBdr>
            <w:top w:val="none" w:sz="0" w:space="0" w:color="auto"/>
            <w:left w:val="none" w:sz="0" w:space="0" w:color="auto"/>
            <w:bottom w:val="none" w:sz="0" w:space="0" w:color="auto"/>
            <w:right w:val="none" w:sz="0" w:space="0" w:color="auto"/>
          </w:divBdr>
        </w:div>
        <w:div w:id="7684917">
          <w:marLeft w:val="1800"/>
          <w:marRight w:val="0"/>
          <w:marTop w:val="62"/>
          <w:marBottom w:val="0"/>
          <w:divBdr>
            <w:top w:val="none" w:sz="0" w:space="0" w:color="auto"/>
            <w:left w:val="none" w:sz="0" w:space="0" w:color="auto"/>
            <w:bottom w:val="none" w:sz="0" w:space="0" w:color="auto"/>
            <w:right w:val="none" w:sz="0" w:space="0" w:color="auto"/>
          </w:divBdr>
        </w:div>
        <w:div w:id="1629628481">
          <w:marLeft w:val="547"/>
          <w:marRight w:val="0"/>
          <w:marTop w:val="120"/>
          <w:marBottom w:val="0"/>
          <w:divBdr>
            <w:top w:val="none" w:sz="0" w:space="0" w:color="auto"/>
            <w:left w:val="none" w:sz="0" w:space="0" w:color="auto"/>
            <w:bottom w:val="none" w:sz="0" w:space="0" w:color="auto"/>
            <w:right w:val="none" w:sz="0" w:space="0" w:color="auto"/>
          </w:divBdr>
        </w:div>
        <w:div w:id="1726029069">
          <w:marLeft w:val="547"/>
          <w:marRight w:val="0"/>
          <w:marTop w:val="120"/>
          <w:marBottom w:val="0"/>
          <w:divBdr>
            <w:top w:val="none" w:sz="0" w:space="0" w:color="auto"/>
            <w:left w:val="none" w:sz="0" w:space="0" w:color="auto"/>
            <w:bottom w:val="none" w:sz="0" w:space="0" w:color="auto"/>
            <w:right w:val="none" w:sz="0" w:space="0" w:color="auto"/>
          </w:divBdr>
        </w:div>
        <w:div w:id="713775276">
          <w:marLeft w:val="1166"/>
          <w:marRight w:val="0"/>
          <w:marTop w:val="106"/>
          <w:marBottom w:val="0"/>
          <w:divBdr>
            <w:top w:val="none" w:sz="0" w:space="0" w:color="auto"/>
            <w:left w:val="none" w:sz="0" w:space="0" w:color="auto"/>
            <w:bottom w:val="none" w:sz="0" w:space="0" w:color="auto"/>
            <w:right w:val="none" w:sz="0" w:space="0" w:color="auto"/>
          </w:divBdr>
        </w:div>
        <w:div w:id="175274108">
          <w:marLeft w:val="547"/>
          <w:marRight w:val="0"/>
          <w:marTop w:val="120"/>
          <w:marBottom w:val="0"/>
          <w:divBdr>
            <w:top w:val="none" w:sz="0" w:space="0" w:color="auto"/>
            <w:left w:val="none" w:sz="0" w:space="0" w:color="auto"/>
            <w:bottom w:val="none" w:sz="0" w:space="0" w:color="auto"/>
            <w:right w:val="none" w:sz="0" w:space="0" w:color="auto"/>
          </w:divBdr>
        </w:div>
        <w:div w:id="1712917984">
          <w:marLeft w:val="547"/>
          <w:marRight w:val="0"/>
          <w:marTop w:val="91"/>
          <w:marBottom w:val="0"/>
          <w:divBdr>
            <w:top w:val="none" w:sz="0" w:space="0" w:color="auto"/>
            <w:left w:val="none" w:sz="0" w:space="0" w:color="auto"/>
            <w:bottom w:val="none" w:sz="0" w:space="0" w:color="auto"/>
            <w:right w:val="none" w:sz="0" w:space="0" w:color="auto"/>
          </w:divBdr>
        </w:div>
        <w:div w:id="711155952">
          <w:marLeft w:val="547"/>
          <w:marRight w:val="0"/>
          <w:marTop w:val="91"/>
          <w:marBottom w:val="0"/>
          <w:divBdr>
            <w:top w:val="none" w:sz="0" w:space="0" w:color="auto"/>
            <w:left w:val="none" w:sz="0" w:space="0" w:color="auto"/>
            <w:bottom w:val="none" w:sz="0" w:space="0" w:color="auto"/>
            <w:right w:val="none" w:sz="0" w:space="0" w:color="auto"/>
          </w:divBdr>
        </w:div>
        <w:div w:id="177089437">
          <w:marLeft w:val="547"/>
          <w:marRight w:val="0"/>
          <w:marTop w:val="120"/>
          <w:marBottom w:val="0"/>
          <w:divBdr>
            <w:top w:val="none" w:sz="0" w:space="0" w:color="auto"/>
            <w:left w:val="none" w:sz="0" w:space="0" w:color="auto"/>
            <w:bottom w:val="none" w:sz="0" w:space="0" w:color="auto"/>
            <w:right w:val="none" w:sz="0" w:space="0" w:color="auto"/>
          </w:divBdr>
        </w:div>
        <w:div w:id="233205701">
          <w:marLeft w:val="547"/>
          <w:marRight w:val="0"/>
          <w:marTop w:val="91"/>
          <w:marBottom w:val="0"/>
          <w:divBdr>
            <w:top w:val="none" w:sz="0" w:space="0" w:color="auto"/>
            <w:left w:val="none" w:sz="0" w:space="0" w:color="auto"/>
            <w:bottom w:val="none" w:sz="0" w:space="0" w:color="auto"/>
            <w:right w:val="none" w:sz="0" w:space="0" w:color="auto"/>
          </w:divBdr>
        </w:div>
        <w:div w:id="194124495">
          <w:marLeft w:val="547"/>
          <w:marRight w:val="0"/>
          <w:marTop w:val="91"/>
          <w:marBottom w:val="0"/>
          <w:divBdr>
            <w:top w:val="none" w:sz="0" w:space="0" w:color="auto"/>
            <w:left w:val="none" w:sz="0" w:space="0" w:color="auto"/>
            <w:bottom w:val="none" w:sz="0" w:space="0" w:color="auto"/>
            <w:right w:val="none" w:sz="0" w:space="0" w:color="auto"/>
          </w:divBdr>
        </w:div>
        <w:div w:id="955403425">
          <w:marLeft w:val="547"/>
          <w:marRight w:val="0"/>
          <w:marTop w:val="120"/>
          <w:marBottom w:val="0"/>
          <w:divBdr>
            <w:top w:val="none" w:sz="0" w:space="0" w:color="auto"/>
            <w:left w:val="none" w:sz="0" w:space="0" w:color="auto"/>
            <w:bottom w:val="none" w:sz="0" w:space="0" w:color="auto"/>
            <w:right w:val="none" w:sz="0" w:space="0" w:color="auto"/>
          </w:divBdr>
        </w:div>
        <w:div w:id="1985305748">
          <w:marLeft w:val="547"/>
          <w:marRight w:val="0"/>
          <w:marTop w:val="91"/>
          <w:marBottom w:val="0"/>
          <w:divBdr>
            <w:top w:val="none" w:sz="0" w:space="0" w:color="auto"/>
            <w:left w:val="none" w:sz="0" w:space="0" w:color="auto"/>
            <w:bottom w:val="none" w:sz="0" w:space="0" w:color="auto"/>
            <w:right w:val="none" w:sz="0" w:space="0" w:color="auto"/>
          </w:divBdr>
        </w:div>
        <w:div w:id="508181156">
          <w:marLeft w:val="1166"/>
          <w:marRight w:val="0"/>
          <w:marTop w:val="106"/>
          <w:marBottom w:val="0"/>
          <w:divBdr>
            <w:top w:val="none" w:sz="0" w:space="0" w:color="auto"/>
            <w:left w:val="none" w:sz="0" w:space="0" w:color="auto"/>
            <w:bottom w:val="none" w:sz="0" w:space="0" w:color="auto"/>
            <w:right w:val="none" w:sz="0" w:space="0" w:color="auto"/>
          </w:divBdr>
        </w:div>
        <w:div w:id="3675546">
          <w:marLeft w:val="1800"/>
          <w:marRight w:val="0"/>
          <w:marTop w:val="91"/>
          <w:marBottom w:val="0"/>
          <w:divBdr>
            <w:top w:val="none" w:sz="0" w:space="0" w:color="auto"/>
            <w:left w:val="none" w:sz="0" w:space="0" w:color="auto"/>
            <w:bottom w:val="none" w:sz="0" w:space="0" w:color="auto"/>
            <w:right w:val="none" w:sz="0" w:space="0" w:color="auto"/>
          </w:divBdr>
        </w:div>
        <w:div w:id="353961689">
          <w:marLeft w:val="1166"/>
          <w:marRight w:val="0"/>
          <w:marTop w:val="106"/>
          <w:marBottom w:val="0"/>
          <w:divBdr>
            <w:top w:val="none" w:sz="0" w:space="0" w:color="auto"/>
            <w:left w:val="none" w:sz="0" w:space="0" w:color="auto"/>
            <w:bottom w:val="none" w:sz="0" w:space="0" w:color="auto"/>
            <w:right w:val="none" w:sz="0" w:space="0" w:color="auto"/>
          </w:divBdr>
        </w:div>
        <w:div w:id="974064980">
          <w:marLeft w:val="1800"/>
          <w:marRight w:val="0"/>
          <w:marTop w:val="91"/>
          <w:marBottom w:val="0"/>
          <w:divBdr>
            <w:top w:val="none" w:sz="0" w:space="0" w:color="auto"/>
            <w:left w:val="none" w:sz="0" w:space="0" w:color="auto"/>
            <w:bottom w:val="none" w:sz="0" w:space="0" w:color="auto"/>
            <w:right w:val="none" w:sz="0" w:space="0" w:color="auto"/>
          </w:divBdr>
        </w:div>
        <w:div w:id="1502312195">
          <w:marLeft w:val="1166"/>
          <w:marRight w:val="0"/>
          <w:marTop w:val="106"/>
          <w:marBottom w:val="0"/>
          <w:divBdr>
            <w:top w:val="none" w:sz="0" w:space="0" w:color="auto"/>
            <w:left w:val="none" w:sz="0" w:space="0" w:color="auto"/>
            <w:bottom w:val="none" w:sz="0" w:space="0" w:color="auto"/>
            <w:right w:val="none" w:sz="0" w:space="0" w:color="auto"/>
          </w:divBdr>
        </w:div>
        <w:div w:id="1095442195">
          <w:marLeft w:val="1800"/>
          <w:marRight w:val="0"/>
          <w:marTop w:val="91"/>
          <w:marBottom w:val="0"/>
          <w:divBdr>
            <w:top w:val="none" w:sz="0" w:space="0" w:color="auto"/>
            <w:left w:val="none" w:sz="0" w:space="0" w:color="auto"/>
            <w:bottom w:val="none" w:sz="0" w:space="0" w:color="auto"/>
            <w:right w:val="none" w:sz="0" w:space="0" w:color="auto"/>
          </w:divBdr>
        </w:div>
        <w:div w:id="1939100015">
          <w:marLeft w:val="1800"/>
          <w:marRight w:val="0"/>
          <w:marTop w:val="91"/>
          <w:marBottom w:val="0"/>
          <w:divBdr>
            <w:top w:val="none" w:sz="0" w:space="0" w:color="auto"/>
            <w:left w:val="none" w:sz="0" w:space="0" w:color="auto"/>
            <w:bottom w:val="none" w:sz="0" w:space="0" w:color="auto"/>
            <w:right w:val="none" w:sz="0" w:space="0" w:color="auto"/>
          </w:divBdr>
        </w:div>
      </w:divsChild>
    </w:div>
    <w:div w:id="898368227">
      <w:bodyDiv w:val="1"/>
      <w:marLeft w:val="0"/>
      <w:marRight w:val="0"/>
      <w:marTop w:val="0"/>
      <w:marBottom w:val="0"/>
      <w:divBdr>
        <w:top w:val="none" w:sz="0" w:space="0" w:color="auto"/>
        <w:left w:val="none" w:sz="0" w:space="0" w:color="auto"/>
        <w:bottom w:val="none" w:sz="0" w:space="0" w:color="auto"/>
        <w:right w:val="none" w:sz="0" w:space="0" w:color="auto"/>
      </w:divBdr>
      <w:divsChild>
        <w:div w:id="1740328933">
          <w:marLeft w:val="547"/>
          <w:marRight w:val="0"/>
          <w:marTop w:val="115"/>
          <w:marBottom w:val="0"/>
          <w:divBdr>
            <w:top w:val="none" w:sz="0" w:space="0" w:color="auto"/>
            <w:left w:val="none" w:sz="0" w:space="0" w:color="auto"/>
            <w:bottom w:val="none" w:sz="0" w:space="0" w:color="auto"/>
            <w:right w:val="none" w:sz="0" w:space="0" w:color="auto"/>
          </w:divBdr>
        </w:div>
        <w:div w:id="1762291789">
          <w:marLeft w:val="1166"/>
          <w:marRight w:val="0"/>
          <w:marTop w:val="110"/>
          <w:marBottom w:val="0"/>
          <w:divBdr>
            <w:top w:val="none" w:sz="0" w:space="0" w:color="auto"/>
            <w:left w:val="none" w:sz="0" w:space="0" w:color="auto"/>
            <w:bottom w:val="none" w:sz="0" w:space="0" w:color="auto"/>
            <w:right w:val="none" w:sz="0" w:space="0" w:color="auto"/>
          </w:divBdr>
        </w:div>
        <w:div w:id="180708824">
          <w:marLeft w:val="1800"/>
          <w:marRight w:val="0"/>
          <w:marTop w:val="91"/>
          <w:marBottom w:val="0"/>
          <w:divBdr>
            <w:top w:val="none" w:sz="0" w:space="0" w:color="auto"/>
            <w:left w:val="none" w:sz="0" w:space="0" w:color="auto"/>
            <w:bottom w:val="none" w:sz="0" w:space="0" w:color="auto"/>
            <w:right w:val="none" w:sz="0" w:space="0" w:color="auto"/>
          </w:divBdr>
        </w:div>
        <w:div w:id="2123986786">
          <w:marLeft w:val="1166"/>
          <w:marRight w:val="0"/>
          <w:marTop w:val="110"/>
          <w:marBottom w:val="0"/>
          <w:divBdr>
            <w:top w:val="none" w:sz="0" w:space="0" w:color="auto"/>
            <w:left w:val="none" w:sz="0" w:space="0" w:color="auto"/>
            <w:bottom w:val="none" w:sz="0" w:space="0" w:color="auto"/>
            <w:right w:val="none" w:sz="0" w:space="0" w:color="auto"/>
          </w:divBdr>
        </w:div>
        <w:div w:id="2121796152">
          <w:marLeft w:val="1800"/>
          <w:marRight w:val="0"/>
          <w:marTop w:val="91"/>
          <w:marBottom w:val="0"/>
          <w:divBdr>
            <w:top w:val="none" w:sz="0" w:space="0" w:color="auto"/>
            <w:left w:val="none" w:sz="0" w:space="0" w:color="auto"/>
            <w:bottom w:val="none" w:sz="0" w:space="0" w:color="auto"/>
            <w:right w:val="none" w:sz="0" w:space="0" w:color="auto"/>
          </w:divBdr>
        </w:div>
        <w:div w:id="1333950784">
          <w:marLeft w:val="547"/>
          <w:marRight w:val="0"/>
          <w:marTop w:val="115"/>
          <w:marBottom w:val="0"/>
          <w:divBdr>
            <w:top w:val="none" w:sz="0" w:space="0" w:color="auto"/>
            <w:left w:val="none" w:sz="0" w:space="0" w:color="auto"/>
            <w:bottom w:val="none" w:sz="0" w:space="0" w:color="auto"/>
            <w:right w:val="none" w:sz="0" w:space="0" w:color="auto"/>
          </w:divBdr>
        </w:div>
        <w:div w:id="531843411">
          <w:marLeft w:val="1166"/>
          <w:marRight w:val="0"/>
          <w:marTop w:val="110"/>
          <w:marBottom w:val="0"/>
          <w:divBdr>
            <w:top w:val="none" w:sz="0" w:space="0" w:color="auto"/>
            <w:left w:val="none" w:sz="0" w:space="0" w:color="auto"/>
            <w:bottom w:val="none" w:sz="0" w:space="0" w:color="auto"/>
            <w:right w:val="none" w:sz="0" w:space="0" w:color="auto"/>
          </w:divBdr>
        </w:div>
        <w:div w:id="984746773">
          <w:marLeft w:val="1800"/>
          <w:marRight w:val="0"/>
          <w:marTop w:val="91"/>
          <w:marBottom w:val="0"/>
          <w:divBdr>
            <w:top w:val="none" w:sz="0" w:space="0" w:color="auto"/>
            <w:left w:val="none" w:sz="0" w:space="0" w:color="auto"/>
            <w:bottom w:val="none" w:sz="0" w:space="0" w:color="auto"/>
            <w:right w:val="none" w:sz="0" w:space="0" w:color="auto"/>
          </w:divBdr>
        </w:div>
        <w:div w:id="118577310">
          <w:marLeft w:val="1166"/>
          <w:marRight w:val="0"/>
          <w:marTop w:val="110"/>
          <w:marBottom w:val="0"/>
          <w:divBdr>
            <w:top w:val="none" w:sz="0" w:space="0" w:color="auto"/>
            <w:left w:val="none" w:sz="0" w:space="0" w:color="auto"/>
            <w:bottom w:val="none" w:sz="0" w:space="0" w:color="auto"/>
            <w:right w:val="none" w:sz="0" w:space="0" w:color="auto"/>
          </w:divBdr>
        </w:div>
      </w:divsChild>
    </w:div>
    <w:div w:id="950742594">
      <w:bodyDiv w:val="1"/>
      <w:marLeft w:val="0"/>
      <w:marRight w:val="0"/>
      <w:marTop w:val="0"/>
      <w:marBottom w:val="0"/>
      <w:divBdr>
        <w:top w:val="none" w:sz="0" w:space="0" w:color="auto"/>
        <w:left w:val="none" w:sz="0" w:space="0" w:color="auto"/>
        <w:bottom w:val="none" w:sz="0" w:space="0" w:color="auto"/>
        <w:right w:val="none" w:sz="0" w:space="0" w:color="auto"/>
      </w:divBdr>
    </w:div>
    <w:div w:id="1035690179">
      <w:bodyDiv w:val="1"/>
      <w:marLeft w:val="0"/>
      <w:marRight w:val="0"/>
      <w:marTop w:val="0"/>
      <w:marBottom w:val="0"/>
      <w:divBdr>
        <w:top w:val="none" w:sz="0" w:space="0" w:color="auto"/>
        <w:left w:val="none" w:sz="0" w:space="0" w:color="auto"/>
        <w:bottom w:val="none" w:sz="0" w:space="0" w:color="auto"/>
        <w:right w:val="none" w:sz="0" w:space="0" w:color="auto"/>
      </w:divBdr>
    </w:div>
    <w:div w:id="1046757269">
      <w:bodyDiv w:val="1"/>
      <w:marLeft w:val="0"/>
      <w:marRight w:val="0"/>
      <w:marTop w:val="0"/>
      <w:marBottom w:val="0"/>
      <w:divBdr>
        <w:top w:val="none" w:sz="0" w:space="0" w:color="auto"/>
        <w:left w:val="none" w:sz="0" w:space="0" w:color="auto"/>
        <w:bottom w:val="none" w:sz="0" w:space="0" w:color="auto"/>
        <w:right w:val="none" w:sz="0" w:space="0" w:color="auto"/>
      </w:divBdr>
      <w:divsChild>
        <w:div w:id="839659457">
          <w:marLeft w:val="1166"/>
          <w:marRight w:val="0"/>
          <w:marTop w:val="91"/>
          <w:marBottom w:val="0"/>
          <w:divBdr>
            <w:top w:val="none" w:sz="0" w:space="0" w:color="auto"/>
            <w:left w:val="none" w:sz="0" w:space="0" w:color="auto"/>
            <w:bottom w:val="none" w:sz="0" w:space="0" w:color="auto"/>
            <w:right w:val="none" w:sz="0" w:space="0" w:color="auto"/>
          </w:divBdr>
        </w:div>
        <w:div w:id="317416820">
          <w:marLeft w:val="1800"/>
          <w:marRight w:val="0"/>
          <w:marTop w:val="72"/>
          <w:marBottom w:val="0"/>
          <w:divBdr>
            <w:top w:val="none" w:sz="0" w:space="0" w:color="auto"/>
            <w:left w:val="none" w:sz="0" w:space="0" w:color="auto"/>
            <w:bottom w:val="none" w:sz="0" w:space="0" w:color="auto"/>
            <w:right w:val="none" w:sz="0" w:space="0" w:color="auto"/>
          </w:divBdr>
        </w:div>
        <w:div w:id="822046115">
          <w:marLeft w:val="2520"/>
          <w:marRight w:val="0"/>
          <w:marTop w:val="53"/>
          <w:marBottom w:val="0"/>
          <w:divBdr>
            <w:top w:val="none" w:sz="0" w:space="0" w:color="auto"/>
            <w:left w:val="none" w:sz="0" w:space="0" w:color="auto"/>
            <w:bottom w:val="none" w:sz="0" w:space="0" w:color="auto"/>
            <w:right w:val="none" w:sz="0" w:space="0" w:color="auto"/>
          </w:divBdr>
        </w:div>
        <w:div w:id="449587817">
          <w:marLeft w:val="1800"/>
          <w:marRight w:val="0"/>
          <w:marTop w:val="72"/>
          <w:marBottom w:val="0"/>
          <w:divBdr>
            <w:top w:val="none" w:sz="0" w:space="0" w:color="auto"/>
            <w:left w:val="none" w:sz="0" w:space="0" w:color="auto"/>
            <w:bottom w:val="none" w:sz="0" w:space="0" w:color="auto"/>
            <w:right w:val="none" w:sz="0" w:space="0" w:color="auto"/>
          </w:divBdr>
        </w:div>
        <w:div w:id="1437867298">
          <w:marLeft w:val="2520"/>
          <w:marRight w:val="0"/>
          <w:marTop w:val="53"/>
          <w:marBottom w:val="0"/>
          <w:divBdr>
            <w:top w:val="none" w:sz="0" w:space="0" w:color="auto"/>
            <w:left w:val="none" w:sz="0" w:space="0" w:color="auto"/>
            <w:bottom w:val="none" w:sz="0" w:space="0" w:color="auto"/>
            <w:right w:val="none" w:sz="0" w:space="0" w:color="auto"/>
          </w:divBdr>
        </w:div>
        <w:div w:id="18892292">
          <w:marLeft w:val="1800"/>
          <w:marRight w:val="0"/>
          <w:marTop w:val="72"/>
          <w:marBottom w:val="0"/>
          <w:divBdr>
            <w:top w:val="none" w:sz="0" w:space="0" w:color="auto"/>
            <w:left w:val="none" w:sz="0" w:space="0" w:color="auto"/>
            <w:bottom w:val="none" w:sz="0" w:space="0" w:color="auto"/>
            <w:right w:val="none" w:sz="0" w:space="0" w:color="auto"/>
          </w:divBdr>
        </w:div>
        <w:div w:id="2036424335">
          <w:marLeft w:val="2520"/>
          <w:marRight w:val="0"/>
          <w:marTop w:val="53"/>
          <w:marBottom w:val="0"/>
          <w:divBdr>
            <w:top w:val="none" w:sz="0" w:space="0" w:color="auto"/>
            <w:left w:val="none" w:sz="0" w:space="0" w:color="auto"/>
            <w:bottom w:val="none" w:sz="0" w:space="0" w:color="auto"/>
            <w:right w:val="none" w:sz="0" w:space="0" w:color="auto"/>
          </w:divBdr>
        </w:div>
        <w:div w:id="1740906609">
          <w:marLeft w:val="1800"/>
          <w:marRight w:val="0"/>
          <w:marTop w:val="72"/>
          <w:marBottom w:val="0"/>
          <w:divBdr>
            <w:top w:val="none" w:sz="0" w:space="0" w:color="auto"/>
            <w:left w:val="none" w:sz="0" w:space="0" w:color="auto"/>
            <w:bottom w:val="none" w:sz="0" w:space="0" w:color="auto"/>
            <w:right w:val="none" w:sz="0" w:space="0" w:color="auto"/>
          </w:divBdr>
        </w:div>
        <w:div w:id="1561793689">
          <w:marLeft w:val="1800"/>
          <w:marRight w:val="0"/>
          <w:marTop w:val="72"/>
          <w:marBottom w:val="0"/>
          <w:divBdr>
            <w:top w:val="none" w:sz="0" w:space="0" w:color="auto"/>
            <w:left w:val="none" w:sz="0" w:space="0" w:color="auto"/>
            <w:bottom w:val="none" w:sz="0" w:space="0" w:color="auto"/>
            <w:right w:val="none" w:sz="0" w:space="0" w:color="auto"/>
          </w:divBdr>
        </w:div>
        <w:div w:id="999969620">
          <w:marLeft w:val="1800"/>
          <w:marRight w:val="0"/>
          <w:marTop w:val="72"/>
          <w:marBottom w:val="0"/>
          <w:divBdr>
            <w:top w:val="none" w:sz="0" w:space="0" w:color="auto"/>
            <w:left w:val="none" w:sz="0" w:space="0" w:color="auto"/>
            <w:bottom w:val="none" w:sz="0" w:space="0" w:color="auto"/>
            <w:right w:val="none" w:sz="0" w:space="0" w:color="auto"/>
          </w:divBdr>
        </w:div>
        <w:div w:id="11884449">
          <w:marLeft w:val="1166"/>
          <w:marRight w:val="0"/>
          <w:marTop w:val="91"/>
          <w:marBottom w:val="0"/>
          <w:divBdr>
            <w:top w:val="none" w:sz="0" w:space="0" w:color="auto"/>
            <w:left w:val="none" w:sz="0" w:space="0" w:color="auto"/>
            <w:bottom w:val="none" w:sz="0" w:space="0" w:color="auto"/>
            <w:right w:val="none" w:sz="0" w:space="0" w:color="auto"/>
          </w:divBdr>
        </w:div>
        <w:div w:id="1155947581">
          <w:marLeft w:val="1800"/>
          <w:marRight w:val="0"/>
          <w:marTop w:val="72"/>
          <w:marBottom w:val="0"/>
          <w:divBdr>
            <w:top w:val="none" w:sz="0" w:space="0" w:color="auto"/>
            <w:left w:val="none" w:sz="0" w:space="0" w:color="auto"/>
            <w:bottom w:val="none" w:sz="0" w:space="0" w:color="auto"/>
            <w:right w:val="none" w:sz="0" w:space="0" w:color="auto"/>
          </w:divBdr>
        </w:div>
        <w:div w:id="1606694392">
          <w:marLeft w:val="1800"/>
          <w:marRight w:val="0"/>
          <w:marTop w:val="72"/>
          <w:marBottom w:val="0"/>
          <w:divBdr>
            <w:top w:val="none" w:sz="0" w:space="0" w:color="auto"/>
            <w:left w:val="none" w:sz="0" w:space="0" w:color="auto"/>
            <w:bottom w:val="none" w:sz="0" w:space="0" w:color="auto"/>
            <w:right w:val="none" w:sz="0" w:space="0" w:color="auto"/>
          </w:divBdr>
        </w:div>
        <w:div w:id="1623800267">
          <w:marLeft w:val="1800"/>
          <w:marRight w:val="0"/>
          <w:marTop w:val="72"/>
          <w:marBottom w:val="0"/>
          <w:divBdr>
            <w:top w:val="none" w:sz="0" w:space="0" w:color="auto"/>
            <w:left w:val="none" w:sz="0" w:space="0" w:color="auto"/>
            <w:bottom w:val="none" w:sz="0" w:space="0" w:color="auto"/>
            <w:right w:val="none" w:sz="0" w:space="0" w:color="auto"/>
          </w:divBdr>
        </w:div>
        <w:div w:id="1833719308">
          <w:marLeft w:val="1800"/>
          <w:marRight w:val="0"/>
          <w:marTop w:val="72"/>
          <w:marBottom w:val="0"/>
          <w:divBdr>
            <w:top w:val="none" w:sz="0" w:space="0" w:color="auto"/>
            <w:left w:val="none" w:sz="0" w:space="0" w:color="auto"/>
            <w:bottom w:val="none" w:sz="0" w:space="0" w:color="auto"/>
            <w:right w:val="none" w:sz="0" w:space="0" w:color="auto"/>
          </w:divBdr>
        </w:div>
        <w:div w:id="514270095">
          <w:marLeft w:val="1166"/>
          <w:marRight w:val="0"/>
          <w:marTop w:val="91"/>
          <w:marBottom w:val="0"/>
          <w:divBdr>
            <w:top w:val="none" w:sz="0" w:space="0" w:color="auto"/>
            <w:left w:val="none" w:sz="0" w:space="0" w:color="auto"/>
            <w:bottom w:val="none" w:sz="0" w:space="0" w:color="auto"/>
            <w:right w:val="none" w:sz="0" w:space="0" w:color="auto"/>
          </w:divBdr>
        </w:div>
      </w:divsChild>
    </w:div>
    <w:div w:id="1061563968">
      <w:bodyDiv w:val="1"/>
      <w:marLeft w:val="0"/>
      <w:marRight w:val="0"/>
      <w:marTop w:val="0"/>
      <w:marBottom w:val="0"/>
      <w:divBdr>
        <w:top w:val="none" w:sz="0" w:space="0" w:color="auto"/>
        <w:left w:val="none" w:sz="0" w:space="0" w:color="auto"/>
        <w:bottom w:val="none" w:sz="0" w:space="0" w:color="auto"/>
        <w:right w:val="none" w:sz="0" w:space="0" w:color="auto"/>
      </w:divBdr>
    </w:div>
    <w:div w:id="1074474943">
      <w:bodyDiv w:val="1"/>
      <w:marLeft w:val="0"/>
      <w:marRight w:val="0"/>
      <w:marTop w:val="0"/>
      <w:marBottom w:val="0"/>
      <w:divBdr>
        <w:top w:val="none" w:sz="0" w:space="0" w:color="auto"/>
        <w:left w:val="none" w:sz="0" w:space="0" w:color="auto"/>
        <w:bottom w:val="none" w:sz="0" w:space="0" w:color="auto"/>
        <w:right w:val="none" w:sz="0" w:space="0" w:color="auto"/>
      </w:divBdr>
      <w:divsChild>
        <w:div w:id="1991782374">
          <w:marLeft w:val="547"/>
          <w:marRight w:val="0"/>
          <w:marTop w:val="96"/>
          <w:marBottom w:val="0"/>
          <w:divBdr>
            <w:top w:val="none" w:sz="0" w:space="0" w:color="auto"/>
            <w:left w:val="none" w:sz="0" w:space="0" w:color="auto"/>
            <w:bottom w:val="none" w:sz="0" w:space="0" w:color="auto"/>
            <w:right w:val="none" w:sz="0" w:space="0" w:color="auto"/>
          </w:divBdr>
        </w:div>
        <w:div w:id="1006789266">
          <w:marLeft w:val="1166"/>
          <w:marRight w:val="0"/>
          <w:marTop w:val="86"/>
          <w:marBottom w:val="0"/>
          <w:divBdr>
            <w:top w:val="none" w:sz="0" w:space="0" w:color="auto"/>
            <w:left w:val="none" w:sz="0" w:space="0" w:color="auto"/>
            <w:bottom w:val="none" w:sz="0" w:space="0" w:color="auto"/>
            <w:right w:val="none" w:sz="0" w:space="0" w:color="auto"/>
          </w:divBdr>
        </w:div>
        <w:div w:id="841241659">
          <w:marLeft w:val="1800"/>
          <w:marRight w:val="0"/>
          <w:marTop w:val="67"/>
          <w:marBottom w:val="0"/>
          <w:divBdr>
            <w:top w:val="none" w:sz="0" w:space="0" w:color="auto"/>
            <w:left w:val="none" w:sz="0" w:space="0" w:color="auto"/>
            <w:bottom w:val="none" w:sz="0" w:space="0" w:color="auto"/>
            <w:right w:val="none" w:sz="0" w:space="0" w:color="auto"/>
          </w:divBdr>
        </w:div>
        <w:div w:id="39788485">
          <w:marLeft w:val="1800"/>
          <w:marRight w:val="0"/>
          <w:marTop w:val="67"/>
          <w:marBottom w:val="0"/>
          <w:divBdr>
            <w:top w:val="none" w:sz="0" w:space="0" w:color="auto"/>
            <w:left w:val="none" w:sz="0" w:space="0" w:color="auto"/>
            <w:bottom w:val="none" w:sz="0" w:space="0" w:color="auto"/>
            <w:right w:val="none" w:sz="0" w:space="0" w:color="auto"/>
          </w:divBdr>
        </w:div>
        <w:div w:id="314066711">
          <w:marLeft w:val="1800"/>
          <w:marRight w:val="0"/>
          <w:marTop w:val="67"/>
          <w:marBottom w:val="0"/>
          <w:divBdr>
            <w:top w:val="none" w:sz="0" w:space="0" w:color="auto"/>
            <w:left w:val="none" w:sz="0" w:space="0" w:color="auto"/>
            <w:bottom w:val="none" w:sz="0" w:space="0" w:color="auto"/>
            <w:right w:val="none" w:sz="0" w:space="0" w:color="auto"/>
          </w:divBdr>
        </w:div>
        <w:div w:id="720711648">
          <w:marLeft w:val="1166"/>
          <w:marRight w:val="0"/>
          <w:marTop w:val="86"/>
          <w:marBottom w:val="0"/>
          <w:divBdr>
            <w:top w:val="none" w:sz="0" w:space="0" w:color="auto"/>
            <w:left w:val="none" w:sz="0" w:space="0" w:color="auto"/>
            <w:bottom w:val="none" w:sz="0" w:space="0" w:color="auto"/>
            <w:right w:val="none" w:sz="0" w:space="0" w:color="auto"/>
          </w:divBdr>
        </w:div>
        <w:div w:id="1419668028">
          <w:marLeft w:val="1800"/>
          <w:marRight w:val="0"/>
          <w:marTop w:val="67"/>
          <w:marBottom w:val="0"/>
          <w:divBdr>
            <w:top w:val="none" w:sz="0" w:space="0" w:color="auto"/>
            <w:left w:val="none" w:sz="0" w:space="0" w:color="auto"/>
            <w:bottom w:val="none" w:sz="0" w:space="0" w:color="auto"/>
            <w:right w:val="none" w:sz="0" w:space="0" w:color="auto"/>
          </w:divBdr>
        </w:div>
        <w:div w:id="1260945178">
          <w:marLeft w:val="1166"/>
          <w:marRight w:val="0"/>
          <w:marTop w:val="86"/>
          <w:marBottom w:val="0"/>
          <w:divBdr>
            <w:top w:val="none" w:sz="0" w:space="0" w:color="auto"/>
            <w:left w:val="none" w:sz="0" w:space="0" w:color="auto"/>
            <w:bottom w:val="none" w:sz="0" w:space="0" w:color="auto"/>
            <w:right w:val="none" w:sz="0" w:space="0" w:color="auto"/>
          </w:divBdr>
        </w:div>
        <w:div w:id="235169885">
          <w:marLeft w:val="1800"/>
          <w:marRight w:val="0"/>
          <w:marTop w:val="67"/>
          <w:marBottom w:val="0"/>
          <w:divBdr>
            <w:top w:val="none" w:sz="0" w:space="0" w:color="auto"/>
            <w:left w:val="none" w:sz="0" w:space="0" w:color="auto"/>
            <w:bottom w:val="none" w:sz="0" w:space="0" w:color="auto"/>
            <w:right w:val="none" w:sz="0" w:space="0" w:color="auto"/>
          </w:divBdr>
        </w:div>
        <w:div w:id="2049328535">
          <w:marLeft w:val="1166"/>
          <w:marRight w:val="0"/>
          <w:marTop w:val="86"/>
          <w:marBottom w:val="0"/>
          <w:divBdr>
            <w:top w:val="none" w:sz="0" w:space="0" w:color="auto"/>
            <w:left w:val="none" w:sz="0" w:space="0" w:color="auto"/>
            <w:bottom w:val="none" w:sz="0" w:space="0" w:color="auto"/>
            <w:right w:val="none" w:sz="0" w:space="0" w:color="auto"/>
          </w:divBdr>
        </w:div>
        <w:div w:id="1381513769">
          <w:marLeft w:val="1800"/>
          <w:marRight w:val="0"/>
          <w:marTop w:val="67"/>
          <w:marBottom w:val="0"/>
          <w:divBdr>
            <w:top w:val="none" w:sz="0" w:space="0" w:color="auto"/>
            <w:left w:val="none" w:sz="0" w:space="0" w:color="auto"/>
            <w:bottom w:val="none" w:sz="0" w:space="0" w:color="auto"/>
            <w:right w:val="none" w:sz="0" w:space="0" w:color="auto"/>
          </w:divBdr>
        </w:div>
      </w:divsChild>
    </w:div>
    <w:div w:id="1087577230">
      <w:bodyDiv w:val="1"/>
      <w:marLeft w:val="0"/>
      <w:marRight w:val="0"/>
      <w:marTop w:val="0"/>
      <w:marBottom w:val="0"/>
      <w:divBdr>
        <w:top w:val="none" w:sz="0" w:space="0" w:color="auto"/>
        <w:left w:val="none" w:sz="0" w:space="0" w:color="auto"/>
        <w:bottom w:val="none" w:sz="0" w:space="0" w:color="auto"/>
        <w:right w:val="none" w:sz="0" w:space="0" w:color="auto"/>
      </w:divBdr>
      <w:divsChild>
        <w:div w:id="595985046">
          <w:marLeft w:val="547"/>
          <w:marRight w:val="0"/>
          <w:marTop w:val="115"/>
          <w:marBottom w:val="0"/>
          <w:divBdr>
            <w:top w:val="none" w:sz="0" w:space="0" w:color="auto"/>
            <w:left w:val="none" w:sz="0" w:space="0" w:color="auto"/>
            <w:bottom w:val="none" w:sz="0" w:space="0" w:color="auto"/>
            <w:right w:val="none" w:sz="0" w:space="0" w:color="auto"/>
          </w:divBdr>
        </w:div>
        <w:div w:id="1758551292">
          <w:marLeft w:val="547"/>
          <w:marRight w:val="0"/>
          <w:marTop w:val="115"/>
          <w:marBottom w:val="0"/>
          <w:divBdr>
            <w:top w:val="none" w:sz="0" w:space="0" w:color="auto"/>
            <w:left w:val="none" w:sz="0" w:space="0" w:color="auto"/>
            <w:bottom w:val="none" w:sz="0" w:space="0" w:color="auto"/>
            <w:right w:val="none" w:sz="0" w:space="0" w:color="auto"/>
          </w:divBdr>
        </w:div>
      </w:divsChild>
    </w:div>
    <w:div w:id="1169634650">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52003600">
      <w:bodyDiv w:val="1"/>
      <w:marLeft w:val="0"/>
      <w:marRight w:val="0"/>
      <w:marTop w:val="0"/>
      <w:marBottom w:val="0"/>
      <w:divBdr>
        <w:top w:val="none" w:sz="0" w:space="0" w:color="auto"/>
        <w:left w:val="none" w:sz="0" w:space="0" w:color="auto"/>
        <w:bottom w:val="none" w:sz="0" w:space="0" w:color="auto"/>
        <w:right w:val="none" w:sz="0" w:space="0" w:color="auto"/>
      </w:divBdr>
      <w:divsChild>
        <w:div w:id="1591766991">
          <w:marLeft w:val="547"/>
          <w:marRight w:val="0"/>
          <w:marTop w:val="115"/>
          <w:marBottom w:val="0"/>
          <w:divBdr>
            <w:top w:val="none" w:sz="0" w:space="0" w:color="auto"/>
            <w:left w:val="none" w:sz="0" w:space="0" w:color="auto"/>
            <w:bottom w:val="none" w:sz="0" w:space="0" w:color="auto"/>
            <w:right w:val="none" w:sz="0" w:space="0" w:color="auto"/>
          </w:divBdr>
        </w:div>
        <w:div w:id="99221523">
          <w:marLeft w:val="1166"/>
          <w:marRight w:val="0"/>
          <w:marTop w:val="101"/>
          <w:marBottom w:val="0"/>
          <w:divBdr>
            <w:top w:val="none" w:sz="0" w:space="0" w:color="auto"/>
            <w:left w:val="none" w:sz="0" w:space="0" w:color="auto"/>
            <w:bottom w:val="none" w:sz="0" w:space="0" w:color="auto"/>
            <w:right w:val="none" w:sz="0" w:space="0" w:color="auto"/>
          </w:divBdr>
        </w:div>
        <w:div w:id="2090301075">
          <w:marLeft w:val="1800"/>
          <w:marRight w:val="0"/>
          <w:marTop w:val="82"/>
          <w:marBottom w:val="0"/>
          <w:divBdr>
            <w:top w:val="none" w:sz="0" w:space="0" w:color="auto"/>
            <w:left w:val="none" w:sz="0" w:space="0" w:color="auto"/>
            <w:bottom w:val="none" w:sz="0" w:space="0" w:color="auto"/>
            <w:right w:val="none" w:sz="0" w:space="0" w:color="auto"/>
          </w:divBdr>
        </w:div>
        <w:div w:id="864826821">
          <w:marLeft w:val="2520"/>
          <w:marRight w:val="0"/>
          <w:marTop w:val="82"/>
          <w:marBottom w:val="0"/>
          <w:divBdr>
            <w:top w:val="none" w:sz="0" w:space="0" w:color="auto"/>
            <w:left w:val="none" w:sz="0" w:space="0" w:color="auto"/>
            <w:bottom w:val="none" w:sz="0" w:space="0" w:color="auto"/>
            <w:right w:val="none" w:sz="0" w:space="0" w:color="auto"/>
          </w:divBdr>
        </w:div>
        <w:div w:id="1982729478">
          <w:marLeft w:val="2520"/>
          <w:marRight w:val="0"/>
          <w:marTop w:val="82"/>
          <w:marBottom w:val="0"/>
          <w:divBdr>
            <w:top w:val="none" w:sz="0" w:space="0" w:color="auto"/>
            <w:left w:val="none" w:sz="0" w:space="0" w:color="auto"/>
            <w:bottom w:val="none" w:sz="0" w:space="0" w:color="auto"/>
            <w:right w:val="none" w:sz="0" w:space="0" w:color="auto"/>
          </w:divBdr>
        </w:div>
        <w:div w:id="727530317">
          <w:marLeft w:val="2520"/>
          <w:marRight w:val="0"/>
          <w:marTop w:val="82"/>
          <w:marBottom w:val="0"/>
          <w:divBdr>
            <w:top w:val="none" w:sz="0" w:space="0" w:color="auto"/>
            <w:left w:val="none" w:sz="0" w:space="0" w:color="auto"/>
            <w:bottom w:val="none" w:sz="0" w:space="0" w:color="auto"/>
            <w:right w:val="none" w:sz="0" w:space="0" w:color="auto"/>
          </w:divBdr>
        </w:div>
        <w:div w:id="320355405">
          <w:marLeft w:val="1166"/>
          <w:marRight w:val="0"/>
          <w:marTop w:val="101"/>
          <w:marBottom w:val="0"/>
          <w:divBdr>
            <w:top w:val="none" w:sz="0" w:space="0" w:color="auto"/>
            <w:left w:val="none" w:sz="0" w:space="0" w:color="auto"/>
            <w:bottom w:val="none" w:sz="0" w:space="0" w:color="auto"/>
            <w:right w:val="none" w:sz="0" w:space="0" w:color="auto"/>
          </w:divBdr>
        </w:div>
        <w:div w:id="1314215000">
          <w:marLeft w:val="1800"/>
          <w:marRight w:val="0"/>
          <w:marTop w:val="82"/>
          <w:marBottom w:val="0"/>
          <w:divBdr>
            <w:top w:val="none" w:sz="0" w:space="0" w:color="auto"/>
            <w:left w:val="none" w:sz="0" w:space="0" w:color="auto"/>
            <w:bottom w:val="none" w:sz="0" w:space="0" w:color="auto"/>
            <w:right w:val="none" w:sz="0" w:space="0" w:color="auto"/>
          </w:divBdr>
        </w:div>
      </w:divsChild>
    </w:div>
    <w:div w:id="1275406996">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1957247121">
          <w:marLeft w:val="547"/>
          <w:marRight w:val="0"/>
          <w:marTop w:val="96"/>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 w:id="2259236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sChild>
    </w:div>
    <w:div w:id="1363703133">
      <w:bodyDiv w:val="1"/>
      <w:marLeft w:val="0"/>
      <w:marRight w:val="0"/>
      <w:marTop w:val="0"/>
      <w:marBottom w:val="0"/>
      <w:divBdr>
        <w:top w:val="none" w:sz="0" w:space="0" w:color="auto"/>
        <w:left w:val="none" w:sz="0" w:space="0" w:color="auto"/>
        <w:bottom w:val="none" w:sz="0" w:space="0" w:color="auto"/>
        <w:right w:val="none" w:sz="0" w:space="0" w:color="auto"/>
      </w:divBdr>
      <w:divsChild>
        <w:div w:id="73161374">
          <w:marLeft w:val="547"/>
          <w:marRight w:val="0"/>
          <w:marTop w:val="115"/>
          <w:marBottom w:val="0"/>
          <w:divBdr>
            <w:top w:val="none" w:sz="0" w:space="0" w:color="auto"/>
            <w:left w:val="none" w:sz="0" w:space="0" w:color="auto"/>
            <w:bottom w:val="none" w:sz="0" w:space="0" w:color="auto"/>
            <w:right w:val="none" w:sz="0" w:space="0" w:color="auto"/>
          </w:divBdr>
        </w:div>
        <w:div w:id="1794056132">
          <w:marLeft w:val="1166"/>
          <w:marRight w:val="0"/>
          <w:marTop w:val="101"/>
          <w:marBottom w:val="0"/>
          <w:divBdr>
            <w:top w:val="none" w:sz="0" w:space="0" w:color="auto"/>
            <w:left w:val="none" w:sz="0" w:space="0" w:color="auto"/>
            <w:bottom w:val="none" w:sz="0" w:space="0" w:color="auto"/>
            <w:right w:val="none" w:sz="0" w:space="0" w:color="auto"/>
          </w:divBdr>
        </w:div>
        <w:div w:id="1990667271">
          <w:marLeft w:val="1800"/>
          <w:marRight w:val="0"/>
          <w:marTop w:val="82"/>
          <w:marBottom w:val="0"/>
          <w:divBdr>
            <w:top w:val="none" w:sz="0" w:space="0" w:color="auto"/>
            <w:left w:val="none" w:sz="0" w:space="0" w:color="auto"/>
            <w:bottom w:val="none" w:sz="0" w:space="0" w:color="auto"/>
            <w:right w:val="none" w:sz="0" w:space="0" w:color="auto"/>
          </w:divBdr>
        </w:div>
        <w:div w:id="1945840603">
          <w:marLeft w:val="1166"/>
          <w:marRight w:val="0"/>
          <w:marTop w:val="101"/>
          <w:marBottom w:val="0"/>
          <w:divBdr>
            <w:top w:val="none" w:sz="0" w:space="0" w:color="auto"/>
            <w:left w:val="none" w:sz="0" w:space="0" w:color="auto"/>
            <w:bottom w:val="none" w:sz="0" w:space="0" w:color="auto"/>
            <w:right w:val="none" w:sz="0" w:space="0" w:color="auto"/>
          </w:divBdr>
        </w:div>
        <w:div w:id="1275089197">
          <w:marLeft w:val="1800"/>
          <w:marRight w:val="0"/>
          <w:marTop w:val="82"/>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903759480">
          <w:marLeft w:val="1166"/>
          <w:marRight w:val="0"/>
          <w:marTop w:val="0"/>
          <w:marBottom w:val="0"/>
          <w:divBdr>
            <w:top w:val="none" w:sz="0" w:space="0" w:color="auto"/>
            <w:left w:val="none" w:sz="0" w:space="0" w:color="auto"/>
            <w:bottom w:val="none" w:sz="0" w:space="0" w:color="auto"/>
            <w:right w:val="none" w:sz="0" w:space="0" w:color="auto"/>
          </w:divBdr>
        </w:div>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sChild>
    </w:div>
    <w:div w:id="1385331885">
      <w:bodyDiv w:val="1"/>
      <w:marLeft w:val="0"/>
      <w:marRight w:val="0"/>
      <w:marTop w:val="0"/>
      <w:marBottom w:val="0"/>
      <w:divBdr>
        <w:top w:val="none" w:sz="0" w:space="0" w:color="auto"/>
        <w:left w:val="none" w:sz="0" w:space="0" w:color="auto"/>
        <w:bottom w:val="none" w:sz="0" w:space="0" w:color="auto"/>
        <w:right w:val="none" w:sz="0" w:space="0" w:color="auto"/>
      </w:divBdr>
      <w:divsChild>
        <w:div w:id="1790470294">
          <w:marLeft w:val="1166"/>
          <w:marRight w:val="0"/>
          <w:marTop w:val="96"/>
          <w:marBottom w:val="0"/>
          <w:divBdr>
            <w:top w:val="none" w:sz="0" w:space="0" w:color="auto"/>
            <w:left w:val="none" w:sz="0" w:space="0" w:color="auto"/>
            <w:bottom w:val="none" w:sz="0" w:space="0" w:color="auto"/>
            <w:right w:val="none" w:sz="0" w:space="0" w:color="auto"/>
          </w:divBdr>
        </w:div>
        <w:div w:id="1270510765">
          <w:marLeft w:val="1800"/>
          <w:marRight w:val="0"/>
          <w:marTop w:val="77"/>
          <w:marBottom w:val="0"/>
          <w:divBdr>
            <w:top w:val="none" w:sz="0" w:space="0" w:color="auto"/>
            <w:left w:val="none" w:sz="0" w:space="0" w:color="auto"/>
            <w:bottom w:val="none" w:sz="0" w:space="0" w:color="auto"/>
            <w:right w:val="none" w:sz="0" w:space="0" w:color="auto"/>
          </w:divBdr>
        </w:div>
        <w:div w:id="1739984420">
          <w:marLeft w:val="1800"/>
          <w:marRight w:val="0"/>
          <w:marTop w:val="77"/>
          <w:marBottom w:val="0"/>
          <w:divBdr>
            <w:top w:val="none" w:sz="0" w:space="0" w:color="auto"/>
            <w:left w:val="none" w:sz="0" w:space="0" w:color="auto"/>
            <w:bottom w:val="none" w:sz="0" w:space="0" w:color="auto"/>
            <w:right w:val="none" w:sz="0" w:space="0" w:color="auto"/>
          </w:divBdr>
        </w:div>
        <w:div w:id="1420717970">
          <w:marLeft w:val="1800"/>
          <w:marRight w:val="0"/>
          <w:marTop w:val="77"/>
          <w:marBottom w:val="0"/>
          <w:divBdr>
            <w:top w:val="none" w:sz="0" w:space="0" w:color="auto"/>
            <w:left w:val="none" w:sz="0" w:space="0" w:color="auto"/>
            <w:bottom w:val="none" w:sz="0" w:space="0" w:color="auto"/>
            <w:right w:val="none" w:sz="0" w:space="0" w:color="auto"/>
          </w:divBdr>
        </w:div>
        <w:div w:id="1005328845">
          <w:marLeft w:val="1800"/>
          <w:marRight w:val="0"/>
          <w:marTop w:val="77"/>
          <w:marBottom w:val="0"/>
          <w:divBdr>
            <w:top w:val="none" w:sz="0" w:space="0" w:color="auto"/>
            <w:left w:val="none" w:sz="0" w:space="0" w:color="auto"/>
            <w:bottom w:val="none" w:sz="0" w:space="0" w:color="auto"/>
            <w:right w:val="none" w:sz="0" w:space="0" w:color="auto"/>
          </w:divBdr>
        </w:div>
        <w:div w:id="279533048">
          <w:marLeft w:val="2520"/>
          <w:marRight w:val="0"/>
          <w:marTop w:val="58"/>
          <w:marBottom w:val="0"/>
          <w:divBdr>
            <w:top w:val="none" w:sz="0" w:space="0" w:color="auto"/>
            <w:left w:val="none" w:sz="0" w:space="0" w:color="auto"/>
            <w:bottom w:val="none" w:sz="0" w:space="0" w:color="auto"/>
            <w:right w:val="none" w:sz="0" w:space="0" w:color="auto"/>
          </w:divBdr>
        </w:div>
        <w:div w:id="1077551782">
          <w:marLeft w:val="2520"/>
          <w:marRight w:val="0"/>
          <w:marTop w:val="58"/>
          <w:marBottom w:val="0"/>
          <w:divBdr>
            <w:top w:val="none" w:sz="0" w:space="0" w:color="auto"/>
            <w:left w:val="none" w:sz="0" w:space="0" w:color="auto"/>
            <w:bottom w:val="none" w:sz="0" w:space="0" w:color="auto"/>
            <w:right w:val="none" w:sz="0" w:space="0" w:color="auto"/>
          </w:divBdr>
        </w:div>
      </w:divsChild>
    </w:div>
    <w:div w:id="1402019570">
      <w:bodyDiv w:val="1"/>
      <w:marLeft w:val="0"/>
      <w:marRight w:val="0"/>
      <w:marTop w:val="0"/>
      <w:marBottom w:val="0"/>
      <w:divBdr>
        <w:top w:val="none" w:sz="0" w:space="0" w:color="auto"/>
        <w:left w:val="none" w:sz="0" w:space="0" w:color="auto"/>
        <w:bottom w:val="none" w:sz="0" w:space="0" w:color="auto"/>
        <w:right w:val="none" w:sz="0" w:space="0" w:color="auto"/>
      </w:divBdr>
      <w:divsChild>
        <w:div w:id="1717582581">
          <w:marLeft w:val="547"/>
          <w:marRight w:val="0"/>
          <w:marTop w:val="77"/>
          <w:marBottom w:val="0"/>
          <w:divBdr>
            <w:top w:val="none" w:sz="0" w:space="0" w:color="auto"/>
            <w:left w:val="none" w:sz="0" w:space="0" w:color="auto"/>
            <w:bottom w:val="none" w:sz="0" w:space="0" w:color="auto"/>
            <w:right w:val="none" w:sz="0" w:space="0" w:color="auto"/>
          </w:divBdr>
        </w:div>
        <w:div w:id="1275866422">
          <w:marLeft w:val="1166"/>
          <w:marRight w:val="0"/>
          <w:marTop w:val="67"/>
          <w:marBottom w:val="0"/>
          <w:divBdr>
            <w:top w:val="none" w:sz="0" w:space="0" w:color="auto"/>
            <w:left w:val="none" w:sz="0" w:space="0" w:color="auto"/>
            <w:bottom w:val="none" w:sz="0" w:space="0" w:color="auto"/>
            <w:right w:val="none" w:sz="0" w:space="0" w:color="auto"/>
          </w:divBdr>
        </w:div>
        <w:div w:id="352345131">
          <w:marLeft w:val="1886"/>
          <w:marRight w:val="0"/>
          <w:marTop w:val="50"/>
          <w:marBottom w:val="0"/>
          <w:divBdr>
            <w:top w:val="none" w:sz="0" w:space="0" w:color="auto"/>
            <w:left w:val="none" w:sz="0" w:space="0" w:color="auto"/>
            <w:bottom w:val="none" w:sz="0" w:space="0" w:color="auto"/>
            <w:right w:val="none" w:sz="0" w:space="0" w:color="auto"/>
          </w:divBdr>
        </w:div>
        <w:div w:id="1216963339">
          <w:marLeft w:val="1886"/>
          <w:marRight w:val="0"/>
          <w:marTop w:val="50"/>
          <w:marBottom w:val="0"/>
          <w:divBdr>
            <w:top w:val="none" w:sz="0" w:space="0" w:color="auto"/>
            <w:left w:val="none" w:sz="0" w:space="0" w:color="auto"/>
            <w:bottom w:val="none" w:sz="0" w:space="0" w:color="auto"/>
            <w:right w:val="none" w:sz="0" w:space="0" w:color="auto"/>
          </w:divBdr>
        </w:div>
        <w:div w:id="368531024">
          <w:marLeft w:val="1886"/>
          <w:marRight w:val="0"/>
          <w:marTop w:val="50"/>
          <w:marBottom w:val="0"/>
          <w:divBdr>
            <w:top w:val="none" w:sz="0" w:space="0" w:color="auto"/>
            <w:left w:val="none" w:sz="0" w:space="0" w:color="auto"/>
            <w:bottom w:val="none" w:sz="0" w:space="0" w:color="auto"/>
            <w:right w:val="none" w:sz="0" w:space="0" w:color="auto"/>
          </w:divBdr>
        </w:div>
        <w:div w:id="1219395014">
          <w:marLeft w:val="547"/>
          <w:marRight w:val="0"/>
          <w:marTop w:val="77"/>
          <w:marBottom w:val="0"/>
          <w:divBdr>
            <w:top w:val="none" w:sz="0" w:space="0" w:color="auto"/>
            <w:left w:val="none" w:sz="0" w:space="0" w:color="auto"/>
            <w:bottom w:val="none" w:sz="0" w:space="0" w:color="auto"/>
            <w:right w:val="none" w:sz="0" w:space="0" w:color="auto"/>
          </w:divBdr>
        </w:div>
        <w:div w:id="2130200046">
          <w:marLeft w:val="1166"/>
          <w:marRight w:val="0"/>
          <w:marTop w:val="58"/>
          <w:marBottom w:val="0"/>
          <w:divBdr>
            <w:top w:val="none" w:sz="0" w:space="0" w:color="auto"/>
            <w:left w:val="none" w:sz="0" w:space="0" w:color="auto"/>
            <w:bottom w:val="none" w:sz="0" w:space="0" w:color="auto"/>
            <w:right w:val="none" w:sz="0" w:space="0" w:color="auto"/>
          </w:divBdr>
        </w:div>
        <w:div w:id="179508613">
          <w:marLeft w:val="1166"/>
          <w:marRight w:val="0"/>
          <w:marTop w:val="58"/>
          <w:marBottom w:val="0"/>
          <w:divBdr>
            <w:top w:val="none" w:sz="0" w:space="0" w:color="auto"/>
            <w:left w:val="none" w:sz="0" w:space="0" w:color="auto"/>
            <w:bottom w:val="none" w:sz="0" w:space="0" w:color="auto"/>
            <w:right w:val="none" w:sz="0" w:space="0" w:color="auto"/>
          </w:divBdr>
        </w:div>
        <w:div w:id="898398672">
          <w:marLeft w:val="1166"/>
          <w:marRight w:val="0"/>
          <w:marTop w:val="58"/>
          <w:marBottom w:val="0"/>
          <w:divBdr>
            <w:top w:val="none" w:sz="0" w:space="0" w:color="auto"/>
            <w:left w:val="none" w:sz="0" w:space="0" w:color="auto"/>
            <w:bottom w:val="none" w:sz="0" w:space="0" w:color="auto"/>
            <w:right w:val="none" w:sz="0" w:space="0" w:color="auto"/>
          </w:divBdr>
        </w:div>
      </w:divsChild>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13106992">
      <w:bodyDiv w:val="1"/>
      <w:marLeft w:val="0"/>
      <w:marRight w:val="0"/>
      <w:marTop w:val="0"/>
      <w:marBottom w:val="0"/>
      <w:divBdr>
        <w:top w:val="none" w:sz="0" w:space="0" w:color="auto"/>
        <w:left w:val="none" w:sz="0" w:space="0" w:color="auto"/>
        <w:bottom w:val="none" w:sz="0" w:space="0" w:color="auto"/>
        <w:right w:val="none" w:sz="0" w:space="0" w:color="auto"/>
      </w:divBdr>
      <w:divsChild>
        <w:div w:id="415202340">
          <w:marLeft w:val="547"/>
          <w:marRight w:val="0"/>
          <w:marTop w:val="130"/>
          <w:marBottom w:val="0"/>
          <w:divBdr>
            <w:top w:val="none" w:sz="0" w:space="0" w:color="auto"/>
            <w:left w:val="none" w:sz="0" w:space="0" w:color="auto"/>
            <w:bottom w:val="none" w:sz="0" w:space="0" w:color="auto"/>
            <w:right w:val="none" w:sz="0" w:space="0" w:color="auto"/>
          </w:divBdr>
        </w:div>
        <w:div w:id="39206780">
          <w:marLeft w:val="1166"/>
          <w:marRight w:val="0"/>
          <w:marTop w:val="115"/>
          <w:marBottom w:val="0"/>
          <w:divBdr>
            <w:top w:val="none" w:sz="0" w:space="0" w:color="auto"/>
            <w:left w:val="none" w:sz="0" w:space="0" w:color="auto"/>
            <w:bottom w:val="none" w:sz="0" w:space="0" w:color="auto"/>
            <w:right w:val="none" w:sz="0" w:space="0" w:color="auto"/>
          </w:divBdr>
        </w:div>
        <w:div w:id="1728800518">
          <w:marLeft w:val="1800"/>
          <w:marRight w:val="0"/>
          <w:marTop w:val="96"/>
          <w:marBottom w:val="0"/>
          <w:divBdr>
            <w:top w:val="none" w:sz="0" w:space="0" w:color="auto"/>
            <w:left w:val="none" w:sz="0" w:space="0" w:color="auto"/>
            <w:bottom w:val="none" w:sz="0" w:space="0" w:color="auto"/>
            <w:right w:val="none" w:sz="0" w:space="0" w:color="auto"/>
          </w:divBdr>
        </w:div>
        <w:div w:id="1531870574">
          <w:marLeft w:val="1166"/>
          <w:marRight w:val="0"/>
          <w:marTop w:val="115"/>
          <w:marBottom w:val="0"/>
          <w:divBdr>
            <w:top w:val="none" w:sz="0" w:space="0" w:color="auto"/>
            <w:left w:val="none" w:sz="0" w:space="0" w:color="auto"/>
            <w:bottom w:val="none" w:sz="0" w:space="0" w:color="auto"/>
            <w:right w:val="none" w:sz="0" w:space="0" w:color="auto"/>
          </w:divBdr>
        </w:div>
        <w:div w:id="1240557259">
          <w:marLeft w:val="1800"/>
          <w:marRight w:val="0"/>
          <w:marTop w:val="96"/>
          <w:marBottom w:val="0"/>
          <w:divBdr>
            <w:top w:val="none" w:sz="0" w:space="0" w:color="auto"/>
            <w:left w:val="none" w:sz="0" w:space="0" w:color="auto"/>
            <w:bottom w:val="none" w:sz="0" w:space="0" w:color="auto"/>
            <w:right w:val="none" w:sz="0" w:space="0" w:color="auto"/>
          </w:divBdr>
        </w:div>
        <w:div w:id="817695507">
          <w:marLeft w:val="1800"/>
          <w:marRight w:val="0"/>
          <w:marTop w:val="96"/>
          <w:marBottom w:val="0"/>
          <w:divBdr>
            <w:top w:val="none" w:sz="0" w:space="0" w:color="auto"/>
            <w:left w:val="none" w:sz="0" w:space="0" w:color="auto"/>
            <w:bottom w:val="none" w:sz="0" w:space="0" w:color="auto"/>
            <w:right w:val="none" w:sz="0" w:space="0" w:color="auto"/>
          </w:divBdr>
        </w:div>
      </w:divsChild>
    </w:div>
    <w:div w:id="1536968043">
      <w:bodyDiv w:val="1"/>
      <w:marLeft w:val="0"/>
      <w:marRight w:val="0"/>
      <w:marTop w:val="0"/>
      <w:marBottom w:val="0"/>
      <w:divBdr>
        <w:top w:val="none" w:sz="0" w:space="0" w:color="auto"/>
        <w:left w:val="none" w:sz="0" w:space="0" w:color="auto"/>
        <w:bottom w:val="none" w:sz="0" w:space="0" w:color="auto"/>
        <w:right w:val="none" w:sz="0" w:space="0" w:color="auto"/>
      </w:divBdr>
      <w:divsChild>
        <w:div w:id="588277680">
          <w:marLeft w:val="1166"/>
          <w:marRight w:val="0"/>
          <w:marTop w:val="96"/>
          <w:marBottom w:val="0"/>
          <w:divBdr>
            <w:top w:val="none" w:sz="0" w:space="0" w:color="auto"/>
            <w:left w:val="none" w:sz="0" w:space="0" w:color="auto"/>
            <w:bottom w:val="none" w:sz="0" w:space="0" w:color="auto"/>
            <w:right w:val="none" w:sz="0" w:space="0" w:color="auto"/>
          </w:divBdr>
        </w:div>
        <w:div w:id="1968119756">
          <w:marLeft w:val="1166"/>
          <w:marRight w:val="0"/>
          <w:marTop w:val="96"/>
          <w:marBottom w:val="0"/>
          <w:divBdr>
            <w:top w:val="none" w:sz="0" w:space="0" w:color="auto"/>
            <w:left w:val="none" w:sz="0" w:space="0" w:color="auto"/>
            <w:bottom w:val="none" w:sz="0" w:space="0" w:color="auto"/>
            <w:right w:val="none" w:sz="0" w:space="0" w:color="auto"/>
          </w:divBdr>
        </w:div>
        <w:div w:id="1296595965">
          <w:marLeft w:val="1800"/>
          <w:marRight w:val="0"/>
          <w:marTop w:val="77"/>
          <w:marBottom w:val="0"/>
          <w:divBdr>
            <w:top w:val="none" w:sz="0" w:space="0" w:color="auto"/>
            <w:left w:val="none" w:sz="0" w:space="0" w:color="auto"/>
            <w:bottom w:val="none" w:sz="0" w:space="0" w:color="auto"/>
            <w:right w:val="none" w:sz="0" w:space="0" w:color="auto"/>
          </w:divBdr>
        </w:div>
        <w:div w:id="943152152">
          <w:marLeft w:val="1800"/>
          <w:marRight w:val="0"/>
          <w:marTop w:val="77"/>
          <w:marBottom w:val="0"/>
          <w:divBdr>
            <w:top w:val="none" w:sz="0" w:space="0" w:color="auto"/>
            <w:left w:val="none" w:sz="0" w:space="0" w:color="auto"/>
            <w:bottom w:val="none" w:sz="0" w:space="0" w:color="auto"/>
            <w:right w:val="none" w:sz="0" w:space="0" w:color="auto"/>
          </w:divBdr>
        </w:div>
        <w:div w:id="1526938808">
          <w:marLeft w:val="1166"/>
          <w:marRight w:val="0"/>
          <w:marTop w:val="96"/>
          <w:marBottom w:val="0"/>
          <w:divBdr>
            <w:top w:val="none" w:sz="0" w:space="0" w:color="auto"/>
            <w:left w:val="none" w:sz="0" w:space="0" w:color="auto"/>
            <w:bottom w:val="none" w:sz="0" w:space="0" w:color="auto"/>
            <w:right w:val="none" w:sz="0" w:space="0" w:color="auto"/>
          </w:divBdr>
        </w:div>
        <w:div w:id="459226591">
          <w:marLeft w:val="1800"/>
          <w:marRight w:val="0"/>
          <w:marTop w:val="77"/>
          <w:marBottom w:val="0"/>
          <w:divBdr>
            <w:top w:val="none" w:sz="0" w:space="0" w:color="auto"/>
            <w:left w:val="none" w:sz="0" w:space="0" w:color="auto"/>
            <w:bottom w:val="none" w:sz="0" w:space="0" w:color="auto"/>
            <w:right w:val="none" w:sz="0" w:space="0" w:color="auto"/>
          </w:divBdr>
        </w:div>
        <w:div w:id="893858382">
          <w:marLeft w:val="1800"/>
          <w:marRight w:val="0"/>
          <w:marTop w:val="77"/>
          <w:marBottom w:val="0"/>
          <w:divBdr>
            <w:top w:val="none" w:sz="0" w:space="0" w:color="auto"/>
            <w:left w:val="none" w:sz="0" w:space="0" w:color="auto"/>
            <w:bottom w:val="none" w:sz="0" w:space="0" w:color="auto"/>
            <w:right w:val="none" w:sz="0" w:space="0" w:color="auto"/>
          </w:divBdr>
        </w:div>
        <w:div w:id="2054841039">
          <w:marLeft w:val="1800"/>
          <w:marRight w:val="0"/>
          <w:marTop w:val="77"/>
          <w:marBottom w:val="0"/>
          <w:divBdr>
            <w:top w:val="none" w:sz="0" w:space="0" w:color="auto"/>
            <w:left w:val="none" w:sz="0" w:space="0" w:color="auto"/>
            <w:bottom w:val="none" w:sz="0" w:space="0" w:color="auto"/>
            <w:right w:val="none" w:sz="0" w:space="0" w:color="auto"/>
          </w:divBdr>
        </w:div>
        <w:div w:id="1482235291">
          <w:marLeft w:val="1800"/>
          <w:marRight w:val="0"/>
          <w:marTop w:val="77"/>
          <w:marBottom w:val="0"/>
          <w:divBdr>
            <w:top w:val="none" w:sz="0" w:space="0" w:color="auto"/>
            <w:left w:val="none" w:sz="0" w:space="0" w:color="auto"/>
            <w:bottom w:val="none" w:sz="0" w:space="0" w:color="auto"/>
            <w:right w:val="none" w:sz="0" w:space="0" w:color="auto"/>
          </w:divBdr>
        </w:div>
      </w:divsChild>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582518240">
      <w:bodyDiv w:val="1"/>
      <w:marLeft w:val="0"/>
      <w:marRight w:val="0"/>
      <w:marTop w:val="0"/>
      <w:marBottom w:val="0"/>
      <w:divBdr>
        <w:top w:val="none" w:sz="0" w:space="0" w:color="auto"/>
        <w:left w:val="none" w:sz="0" w:space="0" w:color="auto"/>
        <w:bottom w:val="none" w:sz="0" w:space="0" w:color="auto"/>
        <w:right w:val="none" w:sz="0" w:space="0" w:color="auto"/>
      </w:divBdr>
      <w:divsChild>
        <w:div w:id="238253994">
          <w:marLeft w:val="547"/>
          <w:marRight w:val="0"/>
          <w:marTop w:val="115"/>
          <w:marBottom w:val="0"/>
          <w:divBdr>
            <w:top w:val="none" w:sz="0" w:space="0" w:color="auto"/>
            <w:left w:val="none" w:sz="0" w:space="0" w:color="auto"/>
            <w:bottom w:val="none" w:sz="0" w:space="0" w:color="auto"/>
            <w:right w:val="none" w:sz="0" w:space="0" w:color="auto"/>
          </w:divBdr>
        </w:div>
      </w:divsChild>
    </w:div>
    <w:div w:id="1609385711">
      <w:bodyDiv w:val="1"/>
      <w:marLeft w:val="0"/>
      <w:marRight w:val="0"/>
      <w:marTop w:val="0"/>
      <w:marBottom w:val="0"/>
      <w:divBdr>
        <w:top w:val="none" w:sz="0" w:space="0" w:color="auto"/>
        <w:left w:val="none" w:sz="0" w:space="0" w:color="auto"/>
        <w:bottom w:val="none" w:sz="0" w:space="0" w:color="auto"/>
        <w:right w:val="none" w:sz="0" w:space="0" w:color="auto"/>
      </w:divBdr>
      <w:divsChild>
        <w:div w:id="802622984">
          <w:marLeft w:val="547"/>
          <w:marRight w:val="0"/>
          <w:marTop w:val="115"/>
          <w:marBottom w:val="0"/>
          <w:divBdr>
            <w:top w:val="none" w:sz="0" w:space="0" w:color="auto"/>
            <w:left w:val="none" w:sz="0" w:space="0" w:color="auto"/>
            <w:bottom w:val="none" w:sz="0" w:space="0" w:color="auto"/>
            <w:right w:val="none" w:sz="0" w:space="0" w:color="auto"/>
          </w:divBdr>
        </w:div>
      </w:divsChild>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673753065">
      <w:bodyDiv w:val="1"/>
      <w:marLeft w:val="0"/>
      <w:marRight w:val="0"/>
      <w:marTop w:val="0"/>
      <w:marBottom w:val="0"/>
      <w:divBdr>
        <w:top w:val="none" w:sz="0" w:space="0" w:color="auto"/>
        <w:left w:val="none" w:sz="0" w:space="0" w:color="auto"/>
        <w:bottom w:val="none" w:sz="0" w:space="0" w:color="auto"/>
        <w:right w:val="none" w:sz="0" w:space="0" w:color="auto"/>
      </w:divBdr>
      <w:divsChild>
        <w:div w:id="230624044">
          <w:marLeft w:val="547"/>
          <w:marRight w:val="0"/>
          <w:marTop w:val="53"/>
          <w:marBottom w:val="0"/>
          <w:divBdr>
            <w:top w:val="none" w:sz="0" w:space="0" w:color="auto"/>
            <w:left w:val="none" w:sz="0" w:space="0" w:color="auto"/>
            <w:bottom w:val="none" w:sz="0" w:space="0" w:color="auto"/>
            <w:right w:val="none" w:sz="0" w:space="0" w:color="auto"/>
          </w:divBdr>
        </w:div>
        <w:div w:id="131413941">
          <w:marLeft w:val="1166"/>
          <w:marRight w:val="0"/>
          <w:marTop w:val="48"/>
          <w:marBottom w:val="0"/>
          <w:divBdr>
            <w:top w:val="none" w:sz="0" w:space="0" w:color="auto"/>
            <w:left w:val="none" w:sz="0" w:space="0" w:color="auto"/>
            <w:bottom w:val="none" w:sz="0" w:space="0" w:color="auto"/>
            <w:right w:val="none" w:sz="0" w:space="0" w:color="auto"/>
          </w:divBdr>
        </w:div>
        <w:div w:id="888298128">
          <w:marLeft w:val="1166"/>
          <w:marRight w:val="0"/>
          <w:marTop w:val="48"/>
          <w:marBottom w:val="0"/>
          <w:divBdr>
            <w:top w:val="none" w:sz="0" w:space="0" w:color="auto"/>
            <w:left w:val="none" w:sz="0" w:space="0" w:color="auto"/>
            <w:bottom w:val="none" w:sz="0" w:space="0" w:color="auto"/>
            <w:right w:val="none" w:sz="0" w:space="0" w:color="auto"/>
          </w:divBdr>
        </w:div>
      </w:divsChild>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28478394">
      <w:bodyDiv w:val="1"/>
      <w:marLeft w:val="0"/>
      <w:marRight w:val="0"/>
      <w:marTop w:val="0"/>
      <w:marBottom w:val="0"/>
      <w:divBdr>
        <w:top w:val="none" w:sz="0" w:space="0" w:color="auto"/>
        <w:left w:val="none" w:sz="0" w:space="0" w:color="auto"/>
        <w:bottom w:val="none" w:sz="0" w:space="0" w:color="auto"/>
        <w:right w:val="none" w:sz="0" w:space="0" w:color="auto"/>
      </w:divBdr>
      <w:divsChild>
        <w:div w:id="328562914">
          <w:marLeft w:val="547"/>
          <w:marRight w:val="0"/>
          <w:marTop w:val="134"/>
          <w:marBottom w:val="0"/>
          <w:divBdr>
            <w:top w:val="none" w:sz="0" w:space="0" w:color="auto"/>
            <w:left w:val="none" w:sz="0" w:space="0" w:color="auto"/>
            <w:bottom w:val="none" w:sz="0" w:space="0" w:color="auto"/>
            <w:right w:val="none" w:sz="0" w:space="0" w:color="auto"/>
          </w:divBdr>
        </w:div>
        <w:div w:id="1342975223">
          <w:marLeft w:val="1166"/>
          <w:marRight w:val="0"/>
          <w:marTop w:val="115"/>
          <w:marBottom w:val="0"/>
          <w:divBdr>
            <w:top w:val="none" w:sz="0" w:space="0" w:color="auto"/>
            <w:left w:val="none" w:sz="0" w:space="0" w:color="auto"/>
            <w:bottom w:val="none" w:sz="0" w:space="0" w:color="auto"/>
            <w:right w:val="none" w:sz="0" w:space="0" w:color="auto"/>
          </w:divBdr>
        </w:div>
        <w:div w:id="1013723509">
          <w:marLeft w:val="1166"/>
          <w:marRight w:val="0"/>
          <w:marTop w:val="115"/>
          <w:marBottom w:val="0"/>
          <w:divBdr>
            <w:top w:val="none" w:sz="0" w:space="0" w:color="auto"/>
            <w:left w:val="none" w:sz="0" w:space="0" w:color="auto"/>
            <w:bottom w:val="none" w:sz="0" w:space="0" w:color="auto"/>
            <w:right w:val="none" w:sz="0" w:space="0" w:color="auto"/>
          </w:divBdr>
        </w:div>
      </w:divsChild>
    </w:div>
    <w:div w:id="1832987987">
      <w:bodyDiv w:val="1"/>
      <w:marLeft w:val="0"/>
      <w:marRight w:val="0"/>
      <w:marTop w:val="0"/>
      <w:marBottom w:val="0"/>
      <w:divBdr>
        <w:top w:val="none" w:sz="0" w:space="0" w:color="auto"/>
        <w:left w:val="none" w:sz="0" w:space="0" w:color="auto"/>
        <w:bottom w:val="none" w:sz="0" w:space="0" w:color="auto"/>
        <w:right w:val="none" w:sz="0" w:space="0" w:color="auto"/>
      </w:divBdr>
      <w:divsChild>
        <w:div w:id="1538195915">
          <w:marLeft w:val="547"/>
          <w:marRight w:val="0"/>
          <w:marTop w:val="96"/>
          <w:marBottom w:val="0"/>
          <w:divBdr>
            <w:top w:val="none" w:sz="0" w:space="0" w:color="auto"/>
            <w:left w:val="none" w:sz="0" w:space="0" w:color="auto"/>
            <w:bottom w:val="none" w:sz="0" w:space="0" w:color="auto"/>
            <w:right w:val="none" w:sz="0" w:space="0" w:color="auto"/>
          </w:divBdr>
        </w:div>
        <w:div w:id="340350946">
          <w:marLeft w:val="1166"/>
          <w:marRight w:val="0"/>
          <w:marTop w:val="86"/>
          <w:marBottom w:val="0"/>
          <w:divBdr>
            <w:top w:val="none" w:sz="0" w:space="0" w:color="auto"/>
            <w:left w:val="none" w:sz="0" w:space="0" w:color="auto"/>
            <w:bottom w:val="none" w:sz="0" w:space="0" w:color="auto"/>
            <w:right w:val="none" w:sz="0" w:space="0" w:color="auto"/>
          </w:divBdr>
        </w:div>
        <w:div w:id="1458913691">
          <w:marLeft w:val="1800"/>
          <w:marRight w:val="0"/>
          <w:marTop w:val="67"/>
          <w:marBottom w:val="0"/>
          <w:divBdr>
            <w:top w:val="none" w:sz="0" w:space="0" w:color="auto"/>
            <w:left w:val="none" w:sz="0" w:space="0" w:color="auto"/>
            <w:bottom w:val="none" w:sz="0" w:space="0" w:color="auto"/>
            <w:right w:val="none" w:sz="0" w:space="0" w:color="auto"/>
          </w:divBdr>
        </w:div>
        <w:div w:id="234635377">
          <w:marLeft w:val="1166"/>
          <w:marRight w:val="0"/>
          <w:marTop w:val="86"/>
          <w:marBottom w:val="0"/>
          <w:divBdr>
            <w:top w:val="none" w:sz="0" w:space="0" w:color="auto"/>
            <w:left w:val="none" w:sz="0" w:space="0" w:color="auto"/>
            <w:bottom w:val="none" w:sz="0" w:space="0" w:color="auto"/>
            <w:right w:val="none" w:sz="0" w:space="0" w:color="auto"/>
          </w:divBdr>
        </w:div>
        <w:div w:id="241646260">
          <w:marLeft w:val="1800"/>
          <w:marRight w:val="0"/>
          <w:marTop w:val="72"/>
          <w:marBottom w:val="0"/>
          <w:divBdr>
            <w:top w:val="none" w:sz="0" w:space="0" w:color="auto"/>
            <w:left w:val="none" w:sz="0" w:space="0" w:color="auto"/>
            <w:bottom w:val="none" w:sz="0" w:space="0" w:color="auto"/>
            <w:right w:val="none" w:sz="0" w:space="0" w:color="auto"/>
          </w:divBdr>
        </w:div>
        <w:div w:id="2024431288">
          <w:marLeft w:val="1166"/>
          <w:marRight w:val="0"/>
          <w:marTop w:val="86"/>
          <w:marBottom w:val="0"/>
          <w:divBdr>
            <w:top w:val="none" w:sz="0" w:space="0" w:color="auto"/>
            <w:left w:val="none" w:sz="0" w:space="0" w:color="auto"/>
            <w:bottom w:val="none" w:sz="0" w:space="0" w:color="auto"/>
            <w:right w:val="none" w:sz="0" w:space="0" w:color="auto"/>
          </w:divBdr>
        </w:div>
      </w:divsChild>
    </w:div>
    <w:div w:id="1855416463">
      <w:bodyDiv w:val="1"/>
      <w:marLeft w:val="0"/>
      <w:marRight w:val="0"/>
      <w:marTop w:val="0"/>
      <w:marBottom w:val="0"/>
      <w:divBdr>
        <w:top w:val="none" w:sz="0" w:space="0" w:color="auto"/>
        <w:left w:val="none" w:sz="0" w:space="0" w:color="auto"/>
        <w:bottom w:val="none" w:sz="0" w:space="0" w:color="auto"/>
        <w:right w:val="none" w:sz="0" w:space="0" w:color="auto"/>
      </w:divBdr>
      <w:divsChild>
        <w:div w:id="1171724278">
          <w:marLeft w:val="547"/>
          <w:marRight w:val="0"/>
          <w:marTop w:val="115"/>
          <w:marBottom w:val="0"/>
          <w:divBdr>
            <w:top w:val="none" w:sz="0" w:space="0" w:color="auto"/>
            <w:left w:val="none" w:sz="0" w:space="0" w:color="auto"/>
            <w:bottom w:val="none" w:sz="0" w:space="0" w:color="auto"/>
            <w:right w:val="none" w:sz="0" w:space="0" w:color="auto"/>
          </w:divBdr>
        </w:div>
        <w:div w:id="639385488">
          <w:marLeft w:val="1166"/>
          <w:marRight w:val="0"/>
          <w:marTop w:val="101"/>
          <w:marBottom w:val="0"/>
          <w:divBdr>
            <w:top w:val="none" w:sz="0" w:space="0" w:color="auto"/>
            <w:left w:val="none" w:sz="0" w:space="0" w:color="auto"/>
            <w:bottom w:val="none" w:sz="0" w:space="0" w:color="auto"/>
            <w:right w:val="none" w:sz="0" w:space="0" w:color="auto"/>
          </w:divBdr>
        </w:div>
        <w:div w:id="201021931">
          <w:marLeft w:val="1800"/>
          <w:marRight w:val="0"/>
          <w:marTop w:val="82"/>
          <w:marBottom w:val="0"/>
          <w:divBdr>
            <w:top w:val="none" w:sz="0" w:space="0" w:color="auto"/>
            <w:left w:val="none" w:sz="0" w:space="0" w:color="auto"/>
            <w:bottom w:val="none" w:sz="0" w:space="0" w:color="auto"/>
            <w:right w:val="none" w:sz="0" w:space="0" w:color="auto"/>
          </w:divBdr>
        </w:div>
        <w:div w:id="16322185">
          <w:marLeft w:val="2520"/>
          <w:marRight w:val="0"/>
          <w:marTop w:val="82"/>
          <w:marBottom w:val="0"/>
          <w:divBdr>
            <w:top w:val="none" w:sz="0" w:space="0" w:color="auto"/>
            <w:left w:val="none" w:sz="0" w:space="0" w:color="auto"/>
            <w:bottom w:val="none" w:sz="0" w:space="0" w:color="auto"/>
            <w:right w:val="none" w:sz="0" w:space="0" w:color="auto"/>
          </w:divBdr>
        </w:div>
        <w:div w:id="1204830046">
          <w:marLeft w:val="2520"/>
          <w:marRight w:val="0"/>
          <w:marTop w:val="82"/>
          <w:marBottom w:val="0"/>
          <w:divBdr>
            <w:top w:val="none" w:sz="0" w:space="0" w:color="auto"/>
            <w:left w:val="none" w:sz="0" w:space="0" w:color="auto"/>
            <w:bottom w:val="none" w:sz="0" w:space="0" w:color="auto"/>
            <w:right w:val="none" w:sz="0" w:space="0" w:color="auto"/>
          </w:divBdr>
        </w:div>
        <w:div w:id="552887490">
          <w:marLeft w:val="2520"/>
          <w:marRight w:val="0"/>
          <w:marTop w:val="82"/>
          <w:marBottom w:val="0"/>
          <w:divBdr>
            <w:top w:val="none" w:sz="0" w:space="0" w:color="auto"/>
            <w:left w:val="none" w:sz="0" w:space="0" w:color="auto"/>
            <w:bottom w:val="none" w:sz="0" w:space="0" w:color="auto"/>
            <w:right w:val="none" w:sz="0" w:space="0" w:color="auto"/>
          </w:divBdr>
        </w:div>
        <w:div w:id="144788176">
          <w:marLeft w:val="1166"/>
          <w:marRight w:val="0"/>
          <w:marTop w:val="101"/>
          <w:marBottom w:val="0"/>
          <w:divBdr>
            <w:top w:val="none" w:sz="0" w:space="0" w:color="auto"/>
            <w:left w:val="none" w:sz="0" w:space="0" w:color="auto"/>
            <w:bottom w:val="none" w:sz="0" w:space="0" w:color="auto"/>
            <w:right w:val="none" w:sz="0" w:space="0" w:color="auto"/>
          </w:divBdr>
        </w:div>
        <w:div w:id="1309482716">
          <w:marLeft w:val="1800"/>
          <w:marRight w:val="0"/>
          <w:marTop w:val="82"/>
          <w:marBottom w:val="0"/>
          <w:divBdr>
            <w:top w:val="none" w:sz="0" w:space="0" w:color="auto"/>
            <w:left w:val="none" w:sz="0" w:space="0" w:color="auto"/>
            <w:bottom w:val="none" w:sz="0" w:space="0" w:color="auto"/>
            <w:right w:val="none" w:sz="0" w:space="0" w:color="auto"/>
          </w:divBdr>
        </w:div>
      </w:divsChild>
    </w:div>
    <w:div w:id="1875655210">
      <w:bodyDiv w:val="1"/>
      <w:marLeft w:val="0"/>
      <w:marRight w:val="0"/>
      <w:marTop w:val="0"/>
      <w:marBottom w:val="0"/>
      <w:divBdr>
        <w:top w:val="none" w:sz="0" w:space="0" w:color="auto"/>
        <w:left w:val="none" w:sz="0" w:space="0" w:color="auto"/>
        <w:bottom w:val="none" w:sz="0" w:space="0" w:color="auto"/>
        <w:right w:val="none" w:sz="0" w:space="0" w:color="auto"/>
      </w:divBdr>
      <w:divsChild>
        <w:div w:id="176115124">
          <w:marLeft w:val="547"/>
          <w:marRight w:val="0"/>
          <w:marTop w:val="115"/>
          <w:marBottom w:val="0"/>
          <w:divBdr>
            <w:top w:val="none" w:sz="0" w:space="0" w:color="auto"/>
            <w:left w:val="none" w:sz="0" w:space="0" w:color="auto"/>
            <w:bottom w:val="none" w:sz="0" w:space="0" w:color="auto"/>
            <w:right w:val="none" w:sz="0" w:space="0" w:color="auto"/>
          </w:divBdr>
        </w:div>
        <w:div w:id="498158161">
          <w:marLeft w:val="1166"/>
          <w:marRight w:val="0"/>
          <w:marTop w:val="96"/>
          <w:marBottom w:val="0"/>
          <w:divBdr>
            <w:top w:val="none" w:sz="0" w:space="0" w:color="auto"/>
            <w:left w:val="none" w:sz="0" w:space="0" w:color="auto"/>
            <w:bottom w:val="none" w:sz="0" w:space="0" w:color="auto"/>
            <w:right w:val="none" w:sz="0" w:space="0" w:color="auto"/>
          </w:divBdr>
        </w:div>
        <w:div w:id="1073702195">
          <w:marLeft w:val="1166"/>
          <w:marRight w:val="0"/>
          <w:marTop w:val="96"/>
          <w:marBottom w:val="0"/>
          <w:divBdr>
            <w:top w:val="none" w:sz="0" w:space="0" w:color="auto"/>
            <w:left w:val="none" w:sz="0" w:space="0" w:color="auto"/>
            <w:bottom w:val="none" w:sz="0" w:space="0" w:color="auto"/>
            <w:right w:val="none" w:sz="0" w:space="0" w:color="auto"/>
          </w:divBdr>
        </w:div>
      </w:divsChild>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1990747522">
      <w:bodyDiv w:val="1"/>
      <w:marLeft w:val="0"/>
      <w:marRight w:val="0"/>
      <w:marTop w:val="0"/>
      <w:marBottom w:val="0"/>
      <w:divBdr>
        <w:top w:val="none" w:sz="0" w:space="0" w:color="auto"/>
        <w:left w:val="none" w:sz="0" w:space="0" w:color="auto"/>
        <w:bottom w:val="none" w:sz="0" w:space="0" w:color="auto"/>
        <w:right w:val="none" w:sz="0" w:space="0" w:color="auto"/>
      </w:divBdr>
      <w:divsChild>
        <w:div w:id="179903371">
          <w:marLeft w:val="1166"/>
          <w:marRight w:val="0"/>
          <w:marTop w:val="96"/>
          <w:marBottom w:val="0"/>
          <w:divBdr>
            <w:top w:val="none" w:sz="0" w:space="0" w:color="auto"/>
            <w:left w:val="none" w:sz="0" w:space="0" w:color="auto"/>
            <w:bottom w:val="none" w:sz="0" w:space="0" w:color="auto"/>
            <w:right w:val="none" w:sz="0" w:space="0" w:color="auto"/>
          </w:divBdr>
        </w:div>
        <w:div w:id="725488637">
          <w:marLeft w:val="1800"/>
          <w:marRight w:val="0"/>
          <w:marTop w:val="77"/>
          <w:marBottom w:val="0"/>
          <w:divBdr>
            <w:top w:val="none" w:sz="0" w:space="0" w:color="auto"/>
            <w:left w:val="none" w:sz="0" w:space="0" w:color="auto"/>
            <w:bottom w:val="none" w:sz="0" w:space="0" w:color="auto"/>
            <w:right w:val="none" w:sz="0" w:space="0" w:color="auto"/>
          </w:divBdr>
        </w:div>
        <w:div w:id="1192886345">
          <w:marLeft w:val="1800"/>
          <w:marRight w:val="0"/>
          <w:marTop w:val="77"/>
          <w:marBottom w:val="0"/>
          <w:divBdr>
            <w:top w:val="none" w:sz="0" w:space="0" w:color="auto"/>
            <w:left w:val="none" w:sz="0" w:space="0" w:color="auto"/>
            <w:bottom w:val="none" w:sz="0" w:space="0" w:color="auto"/>
            <w:right w:val="none" w:sz="0" w:space="0" w:color="auto"/>
          </w:divBdr>
        </w:div>
        <w:div w:id="2109152468">
          <w:marLeft w:val="1800"/>
          <w:marRight w:val="0"/>
          <w:marTop w:val="77"/>
          <w:marBottom w:val="0"/>
          <w:divBdr>
            <w:top w:val="none" w:sz="0" w:space="0" w:color="auto"/>
            <w:left w:val="none" w:sz="0" w:space="0" w:color="auto"/>
            <w:bottom w:val="none" w:sz="0" w:space="0" w:color="auto"/>
            <w:right w:val="none" w:sz="0" w:space="0" w:color="auto"/>
          </w:divBdr>
        </w:div>
        <w:div w:id="1123382530">
          <w:marLeft w:val="1800"/>
          <w:marRight w:val="0"/>
          <w:marTop w:val="77"/>
          <w:marBottom w:val="0"/>
          <w:divBdr>
            <w:top w:val="none" w:sz="0" w:space="0" w:color="auto"/>
            <w:left w:val="none" w:sz="0" w:space="0" w:color="auto"/>
            <w:bottom w:val="none" w:sz="0" w:space="0" w:color="auto"/>
            <w:right w:val="none" w:sz="0" w:space="0" w:color="auto"/>
          </w:divBdr>
        </w:div>
      </w:divsChild>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037608841">
      <w:bodyDiv w:val="1"/>
      <w:marLeft w:val="0"/>
      <w:marRight w:val="0"/>
      <w:marTop w:val="0"/>
      <w:marBottom w:val="0"/>
      <w:divBdr>
        <w:top w:val="none" w:sz="0" w:space="0" w:color="auto"/>
        <w:left w:val="none" w:sz="0" w:space="0" w:color="auto"/>
        <w:bottom w:val="none" w:sz="0" w:space="0" w:color="auto"/>
        <w:right w:val="none" w:sz="0" w:space="0" w:color="auto"/>
      </w:divBdr>
      <w:divsChild>
        <w:div w:id="1842311035">
          <w:marLeft w:val="547"/>
          <w:marRight w:val="0"/>
          <w:marTop w:val="154"/>
          <w:marBottom w:val="0"/>
          <w:divBdr>
            <w:top w:val="none" w:sz="0" w:space="0" w:color="auto"/>
            <w:left w:val="none" w:sz="0" w:space="0" w:color="auto"/>
            <w:bottom w:val="none" w:sz="0" w:space="0" w:color="auto"/>
            <w:right w:val="none" w:sz="0" w:space="0" w:color="auto"/>
          </w:divBdr>
        </w:div>
        <w:div w:id="1572036154">
          <w:marLeft w:val="547"/>
          <w:marRight w:val="0"/>
          <w:marTop w:val="154"/>
          <w:marBottom w:val="0"/>
          <w:divBdr>
            <w:top w:val="none" w:sz="0" w:space="0" w:color="auto"/>
            <w:left w:val="none" w:sz="0" w:space="0" w:color="auto"/>
            <w:bottom w:val="none" w:sz="0" w:space="0" w:color="auto"/>
            <w:right w:val="none" w:sz="0" w:space="0" w:color="auto"/>
          </w:divBdr>
        </w:div>
      </w:divsChild>
    </w:div>
    <w:div w:id="2039113929">
      <w:bodyDiv w:val="1"/>
      <w:marLeft w:val="0"/>
      <w:marRight w:val="0"/>
      <w:marTop w:val="0"/>
      <w:marBottom w:val="0"/>
      <w:divBdr>
        <w:top w:val="none" w:sz="0" w:space="0" w:color="auto"/>
        <w:left w:val="none" w:sz="0" w:space="0" w:color="auto"/>
        <w:bottom w:val="none" w:sz="0" w:space="0" w:color="auto"/>
        <w:right w:val="none" w:sz="0" w:space="0" w:color="auto"/>
      </w:divBdr>
      <w:divsChild>
        <w:div w:id="2002810380">
          <w:marLeft w:val="547"/>
          <w:marRight w:val="0"/>
          <w:marTop w:val="72"/>
          <w:marBottom w:val="0"/>
          <w:divBdr>
            <w:top w:val="none" w:sz="0" w:space="0" w:color="auto"/>
            <w:left w:val="none" w:sz="0" w:space="0" w:color="auto"/>
            <w:bottom w:val="none" w:sz="0" w:space="0" w:color="auto"/>
            <w:right w:val="none" w:sz="0" w:space="0" w:color="auto"/>
          </w:divBdr>
        </w:div>
        <w:div w:id="1487163015">
          <w:marLeft w:val="1166"/>
          <w:marRight w:val="0"/>
          <w:marTop w:val="67"/>
          <w:marBottom w:val="0"/>
          <w:divBdr>
            <w:top w:val="none" w:sz="0" w:space="0" w:color="auto"/>
            <w:left w:val="none" w:sz="0" w:space="0" w:color="auto"/>
            <w:bottom w:val="none" w:sz="0" w:space="0" w:color="auto"/>
            <w:right w:val="none" w:sz="0" w:space="0" w:color="auto"/>
          </w:divBdr>
        </w:div>
        <w:div w:id="962611177">
          <w:marLeft w:val="1800"/>
          <w:marRight w:val="0"/>
          <w:marTop w:val="58"/>
          <w:marBottom w:val="0"/>
          <w:divBdr>
            <w:top w:val="none" w:sz="0" w:space="0" w:color="auto"/>
            <w:left w:val="none" w:sz="0" w:space="0" w:color="auto"/>
            <w:bottom w:val="none" w:sz="0" w:space="0" w:color="auto"/>
            <w:right w:val="none" w:sz="0" w:space="0" w:color="auto"/>
          </w:divBdr>
        </w:div>
        <w:div w:id="1920018850">
          <w:marLeft w:val="1166"/>
          <w:marRight w:val="0"/>
          <w:marTop w:val="67"/>
          <w:marBottom w:val="0"/>
          <w:divBdr>
            <w:top w:val="none" w:sz="0" w:space="0" w:color="auto"/>
            <w:left w:val="none" w:sz="0" w:space="0" w:color="auto"/>
            <w:bottom w:val="none" w:sz="0" w:space="0" w:color="auto"/>
            <w:right w:val="none" w:sz="0" w:space="0" w:color="auto"/>
          </w:divBdr>
        </w:div>
        <w:div w:id="564218172">
          <w:marLeft w:val="1800"/>
          <w:marRight w:val="0"/>
          <w:marTop w:val="58"/>
          <w:marBottom w:val="0"/>
          <w:divBdr>
            <w:top w:val="none" w:sz="0" w:space="0" w:color="auto"/>
            <w:left w:val="none" w:sz="0" w:space="0" w:color="auto"/>
            <w:bottom w:val="none" w:sz="0" w:space="0" w:color="auto"/>
            <w:right w:val="none" w:sz="0" w:space="0" w:color="auto"/>
          </w:divBdr>
        </w:div>
        <w:div w:id="620770045">
          <w:marLeft w:val="547"/>
          <w:marRight w:val="0"/>
          <w:marTop w:val="72"/>
          <w:marBottom w:val="0"/>
          <w:divBdr>
            <w:top w:val="none" w:sz="0" w:space="0" w:color="auto"/>
            <w:left w:val="none" w:sz="0" w:space="0" w:color="auto"/>
            <w:bottom w:val="none" w:sz="0" w:space="0" w:color="auto"/>
            <w:right w:val="none" w:sz="0" w:space="0" w:color="auto"/>
          </w:divBdr>
        </w:div>
        <w:div w:id="1911379976">
          <w:marLeft w:val="1166"/>
          <w:marRight w:val="0"/>
          <w:marTop w:val="67"/>
          <w:marBottom w:val="0"/>
          <w:divBdr>
            <w:top w:val="none" w:sz="0" w:space="0" w:color="auto"/>
            <w:left w:val="none" w:sz="0" w:space="0" w:color="auto"/>
            <w:bottom w:val="none" w:sz="0" w:space="0" w:color="auto"/>
            <w:right w:val="none" w:sz="0" w:space="0" w:color="auto"/>
          </w:divBdr>
        </w:div>
        <w:div w:id="490096235">
          <w:marLeft w:val="1800"/>
          <w:marRight w:val="0"/>
          <w:marTop w:val="58"/>
          <w:marBottom w:val="0"/>
          <w:divBdr>
            <w:top w:val="none" w:sz="0" w:space="0" w:color="auto"/>
            <w:left w:val="none" w:sz="0" w:space="0" w:color="auto"/>
            <w:bottom w:val="none" w:sz="0" w:space="0" w:color="auto"/>
            <w:right w:val="none" w:sz="0" w:space="0" w:color="auto"/>
          </w:divBdr>
        </w:div>
        <w:div w:id="2110617753">
          <w:marLeft w:val="1800"/>
          <w:marRight w:val="0"/>
          <w:marTop w:val="58"/>
          <w:marBottom w:val="0"/>
          <w:divBdr>
            <w:top w:val="none" w:sz="0" w:space="0" w:color="auto"/>
            <w:left w:val="none" w:sz="0" w:space="0" w:color="auto"/>
            <w:bottom w:val="none" w:sz="0" w:space="0" w:color="auto"/>
            <w:right w:val="none" w:sz="0" w:space="0" w:color="auto"/>
          </w:divBdr>
        </w:div>
        <w:div w:id="1027565394">
          <w:marLeft w:val="1166"/>
          <w:marRight w:val="0"/>
          <w:marTop w:val="67"/>
          <w:marBottom w:val="0"/>
          <w:divBdr>
            <w:top w:val="none" w:sz="0" w:space="0" w:color="auto"/>
            <w:left w:val="none" w:sz="0" w:space="0" w:color="auto"/>
            <w:bottom w:val="none" w:sz="0" w:space="0" w:color="auto"/>
            <w:right w:val="none" w:sz="0" w:space="0" w:color="auto"/>
          </w:divBdr>
        </w:div>
        <w:div w:id="105541682">
          <w:marLeft w:val="1800"/>
          <w:marRight w:val="0"/>
          <w:marTop w:val="58"/>
          <w:marBottom w:val="0"/>
          <w:divBdr>
            <w:top w:val="none" w:sz="0" w:space="0" w:color="auto"/>
            <w:left w:val="none" w:sz="0" w:space="0" w:color="auto"/>
            <w:bottom w:val="none" w:sz="0" w:space="0" w:color="auto"/>
            <w:right w:val="none" w:sz="0" w:space="0" w:color="auto"/>
          </w:divBdr>
        </w:div>
        <w:div w:id="1285577310">
          <w:marLeft w:val="1800"/>
          <w:marRight w:val="0"/>
          <w:marTop w:val="58"/>
          <w:marBottom w:val="0"/>
          <w:divBdr>
            <w:top w:val="none" w:sz="0" w:space="0" w:color="auto"/>
            <w:left w:val="none" w:sz="0" w:space="0" w:color="auto"/>
            <w:bottom w:val="none" w:sz="0" w:space="0" w:color="auto"/>
            <w:right w:val="none" w:sz="0" w:space="0" w:color="auto"/>
          </w:divBdr>
        </w:div>
        <w:div w:id="56979969">
          <w:marLeft w:val="1166"/>
          <w:marRight w:val="0"/>
          <w:marTop w:val="67"/>
          <w:marBottom w:val="0"/>
          <w:divBdr>
            <w:top w:val="none" w:sz="0" w:space="0" w:color="auto"/>
            <w:left w:val="none" w:sz="0" w:space="0" w:color="auto"/>
            <w:bottom w:val="none" w:sz="0" w:space="0" w:color="auto"/>
            <w:right w:val="none" w:sz="0" w:space="0" w:color="auto"/>
          </w:divBdr>
        </w:div>
        <w:div w:id="1473644510">
          <w:marLeft w:val="1800"/>
          <w:marRight w:val="0"/>
          <w:marTop w:val="58"/>
          <w:marBottom w:val="0"/>
          <w:divBdr>
            <w:top w:val="none" w:sz="0" w:space="0" w:color="auto"/>
            <w:left w:val="none" w:sz="0" w:space="0" w:color="auto"/>
            <w:bottom w:val="none" w:sz="0" w:space="0" w:color="auto"/>
            <w:right w:val="none" w:sz="0" w:space="0" w:color="auto"/>
          </w:divBdr>
        </w:div>
        <w:div w:id="642542943">
          <w:marLeft w:val="1800"/>
          <w:marRight w:val="0"/>
          <w:marTop w:val="58"/>
          <w:marBottom w:val="0"/>
          <w:divBdr>
            <w:top w:val="none" w:sz="0" w:space="0" w:color="auto"/>
            <w:left w:val="none" w:sz="0" w:space="0" w:color="auto"/>
            <w:bottom w:val="none" w:sz="0" w:space="0" w:color="auto"/>
            <w:right w:val="none" w:sz="0" w:space="0" w:color="auto"/>
          </w:divBdr>
        </w:div>
        <w:div w:id="100148893">
          <w:marLeft w:val="547"/>
          <w:marRight w:val="0"/>
          <w:marTop w:val="72"/>
          <w:marBottom w:val="0"/>
          <w:divBdr>
            <w:top w:val="none" w:sz="0" w:space="0" w:color="auto"/>
            <w:left w:val="none" w:sz="0" w:space="0" w:color="auto"/>
            <w:bottom w:val="none" w:sz="0" w:space="0" w:color="auto"/>
            <w:right w:val="none" w:sz="0" w:space="0" w:color="auto"/>
          </w:divBdr>
        </w:div>
        <w:div w:id="436558083">
          <w:marLeft w:val="1166"/>
          <w:marRight w:val="0"/>
          <w:marTop w:val="67"/>
          <w:marBottom w:val="0"/>
          <w:divBdr>
            <w:top w:val="none" w:sz="0" w:space="0" w:color="auto"/>
            <w:left w:val="none" w:sz="0" w:space="0" w:color="auto"/>
            <w:bottom w:val="none" w:sz="0" w:space="0" w:color="auto"/>
            <w:right w:val="none" w:sz="0" w:space="0" w:color="auto"/>
          </w:divBdr>
        </w:div>
      </w:divsChild>
    </w:div>
    <w:div w:id="2045017605">
      <w:bodyDiv w:val="1"/>
      <w:marLeft w:val="0"/>
      <w:marRight w:val="0"/>
      <w:marTop w:val="0"/>
      <w:marBottom w:val="0"/>
      <w:divBdr>
        <w:top w:val="none" w:sz="0" w:space="0" w:color="auto"/>
        <w:left w:val="none" w:sz="0" w:space="0" w:color="auto"/>
        <w:bottom w:val="none" w:sz="0" w:space="0" w:color="auto"/>
        <w:right w:val="none" w:sz="0" w:space="0" w:color="auto"/>
      </w:divBdr>
      <w:divsChild>
        <w:div w:id="2024621597">
          <w:marLeft w:val="547"/>
          <w:marRight w:val="0"/>
          <w:marTop w:val="130"/>
          <w:marBottom w:val="0"/>
          <w:divBdr>
            <w:top w:val="none" w:sz="0" w:space="0" w:color="auto"/>
            <w:left w:val="none" w:sz="0" w:space="0" w:color="auto"/>
            <w:bottom w:val="none" w:sz="0" w:space="0" w:color="auto"/>
            <w:right w:val="none" w:sz="0" w:space="0" w:color="auto"/>
          </w:divBdr>
        </w:div>
        <w:div w:id="416485132">
          <w:marLeft w:val="1800"/>
          <w:marRight w:val="0"/>
          <w:marTop w:val="96"/>
          <w:marBottom w:val="0"/>
          <w:divBdr>
            <w:top w:val="none" w:sz="0" w:space="0" w:color="auto"/>
            <w:left w:val="none" w:sz="0" w:space="0" w:color="auto"/>
            <w:bottom w:val="none" w:sz="0" w:space="0" w:color="auto"/>
            <w:right w:val="none" w:sz="0" w:space="0" w:color="auto"/>
          </w:divBdr>
        </w:div>
        <w:div w:id="824978016">
          <w:marLeft w:val="2520"/>
          <w:marRight w:val="0"/>
          <w:marTop w:val="82"/>
          <w:marBottom w:val="0"/>
          <w:divBdr>
            <w:top w:val="none" w:sz="0" w:space="0" w:color="auto"/>
            <w:left w:val="none" w:sz="0" w:space="0" w:color="auto"/>
            <w:bottom w:val="none" w:sz="0" w:space="0" w:color="auto"/>
            <w:right w:val="none" w:sz="0" w:space="0" w:color="auto"/>
          </w:divBdr>
        </w:div>
        <w:div w:id="1138450799">
          <w:marLeft w:val="2520"/>
          <w:marRight w:val="0"/>
          <w:marTop w:val="82"/>
          <w:marBottom w:val="0"/>
          <w:divBdr>
            <w:top w:val="none" w:sz="0" w:space="0" w:color="auto"/>
            <w:left w:val="none" w:sz="0" w:space="0" w:color="auto"/>
            <w:bottom w:val="none" w:sz="0" w:space="0" w:color="auto"/>
            <w:right w:val="none" w:sz="0" w:space="0" w:color="auto"/>
          </w:divBdr>
        </w:div>
        <w:div w:id="1933705359">
          <w:marLeft w:val="1800"/>
          <w:marRight w:val="0"/>
          <w:marTop w:val="96"/>
          <w:marBottom w:val="0"/>
          <w:divBdr>
            <w:top w:val="none" w:sz="0" w:space="0" w:color="auto"/>
            <w:left w:val="none" w:sz="0" w:space="0" w:color="auto"/>
            <w:bottom w:val="none" w:sz="0" w:space="0" w:color="auto"/>
            <w:right w:val="none" w:sz="0" w:space="0" w:color="auto"/>
          </w:divBdr>
        </w:div>
        <w:div w:id="1821923780">
          <w:marLeft w:val="1800"/>
          <w:marRight w:val="0"/>
          <w:marTop w:val="96"/>
          <w:marBottom w:val="0"/>
          <w:divBdr>
            <w:top w:val="none" w:sz="0" w:space="0" w:color="auto"/>
            <w:left w:val="none" w:sz="0" w:space="0" w:color="auto"/>
            <w:bottom w:val="none" w:sz="0" w:space="0" w:color="auto"/>
            <w:right w:val="none" w:sz="0" w:space="0" w:color="auto"/>
          </w:divBdr>
        </w:div>
        <w:div w:id="1351488248">
          <w:marLeft w:val="2520"/>
          <w:marRight w:val="0"/>
          <w:marTop w:val="82"/>
          <w:marBottom w:val="0"/>
          <w:divBdr>
            <w:top w:val="none" w:sz="0" w:space="0" w:color="auto"/>
            <w:left w:val="none" w:sz="0" w:space="0" w:color="auto"/>
            <w:bottom w:val="none" w:sz="0" w:space="0" w:color="auto"/>
            <w:right w:val="none" w:sz="0" w:space="0" w:color="auto"/>
          </w:divBdr>
        </w:div>
        <w:div w:id="1458138626">
          <w:marLeft w:val="2520"/>
          <w:marRight w:val="0"/>
          <w:marTop w:val="82"/>
          <w:marBottom w:val="0"/>
          <w:divBdr>
            <w:top w:val="none" w:sz="0" w:space="0" w:color="auto"/>
            <w:left w:val="none" w:sz="0" w:space="0" w:color="auto"/>
            <w:bottom w:val="none" w:sz="0" w:space="0" w:color="auto"/>
            <w:right w:val="none" w:sz="0" w:space="0" w:color="auto"/>
          </w:divBdr>
        </w:div>
        <w:div w:id="507058544">
          <w:marLeft w:val="3240"/>
          <w:marRight w:val="0"/>
          <w:marTop w:val="82"/>
          <w:marBottom w:val="0"/>
          <w:divBdr>
            <w:top w:val="none" w:sz="0" w:space="0" w:color="auto"/>
            <w:left w:val="none" w:sz="0" w:space="0" w:color="auto"/>
            <w:bottom w:val="none" w:sz="0" w:space="0" w:color="auto"/>
            <w:right w:val="none" w:sz="0" w:space="0" w:color="auto"/>
          </w:divBdr>
        </w:div>
      </w:divsChild>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 w:id="2142578929">
      <w:bodyDiv w:val="1"/>
      <w:marLeft w:val="0"/>
      <w:marRight w:val="0"/>
      <w:marTop w:val="0"/>
      <w:marBottom w:val="0"/>
      <w:divBdr>
        <w:top w:val="none" w:sz="0" w:space="0" w:color="auto"/>
        <w:left w:val="none" w:sz="0" w:space="0" w:color="auto"/>
        <w:bottom w:val="none" w:sz="0" w:space="0" w:color="auto"/>
        <w:right w:val="none" w:sz="0" w:space="0" w:color="auto"/>
      </w:divBdr>
      <w:divsChild>
        <w:div w:id="1980767204">
          <w:marLeft w:val="547"/>
          <w:marRight w:val="0"/>
          <w:marTop w:val="115"/>
          <w:marBottom w:val="0"/>
          <w:divBdr>
            <w:top w:val="none" w:sz="0" w:space="0" w:color="auto"/>
            <w:left w:val="none" w:sz="0" w:space="0" w:color="auto"/>
            <w:bottom w:val="none" w:sz="0" w:space="0" w:color="auto"/>
            <w:right w:val="none" w:sz="0" w:space="0" w:color="auto"/>
          </w:divBdr>
        </w:div>
        <w:div w:id="344786993">
          <w:marLeft w:val="1166"/>
          <w:marRight w:val="0"/>
          <w:marTop w:val="110"/>
          <w:marBottom w:val="0"/>
          <w:divBdr>
            <w:top w:val="none" w:sz="0" w:space="0" w:color="auto"/>
            <w:left w:val="none" w:sz="0" w:space="0" w:color="auto"/>
            <w:bottom w:val="none" w:sz="0" w:space="0" w:color="auto"/>
            <w:right w:val="none" w:sz="0" w:space="0" w:color="auto"/>
          </w:divBdr>
        </w:div>
        <w:div w:id="76824119">
          <w:marLeft w:val="1800"/>
          <w:marRight w:val="0"/>
          <w:marTop w:val="91"/>
          <w:marBottom w:val="0"/>
          <w:divBdr>
            <w:top w:val="none" w:sz="0" w:space="0" w:color="auto"/>
            <w:left w:val="none" w:sz="0" w:space="0" w:color="auto"/>
            <w:bottom w:val="none" w:sz="0" w:space="0" w:color="auto"/>
            <w:right w:val="none" w:sz="0" w:space="0" w:color="auto"/>
          </w:divBdr>
        </w:div>
        <w:div w:id="412513032">
          <w:marLeft w:val="1166"/>
          <w:marRight w:val="0"/>
          <w:marTop w:val="110"/>
          <w:marBottom w:val="0"/>
          <w:divBdr>
            <w:top w:val="none" w:sz="0" w:space="0" w:color="auto"/>
            <w:left w:val="none" w:sz="0" w:space="0" w:color="auto"/>
            <w:bottom w:val="none" w:sz="0" w:space="0" w:color="auto"/>
            <w:right w:val="none" w:sz="0" w:space="0" w:color="auto"/>
          </w:divBdr>
        </w:div>
        <w:div w:id="897328627">
          <w:marLeft w:val="1800"/>
          <w:marRight w:val="0"/>
          <w:marTop w:val="91"/>
          <w:marBottom w:val="0"/>
          <w:divBdr>
            <w:top w:val="none" w:sz="0" w:space="0" w:color="auto"/>
            <w:left w:val="none" w:sz="0" w:space="0" w:color="auto"/>
            <w:bottom w:val="none" w:sz="0" w:space="0" w:color="auto"/>
            <w:right w:val="none" w:sz="0" w:space="0" w:color="auto"/>
          </w:divBdr>
        </w:div>
        <w:div w:id="1764178604">
          <w:marLeft w:val="1166"/>
          <w:marRight w:val="0"/>
          <w:marTop w:val="110"/>
          <w:marBottom w:val="0"/>
          <w:divBdr>
            <w:top w:val="none" w:sz="0" w:space="0" w:color="auto"/>
            <w:left w:val="none" w:sz="0" w:space="0" w:color="auto"/>
            <w:bottom w:val="none" w:sz="0" w:space="0" w:color="auto"/>
            <w:right w:val="none" w:sz="0" w:space="0" w:color="auto"/>
          </w:divBdr>
        </w:div>
        <w:div w:id="1212182878">
          <w:marLeft w:val="1800"/>
          <w:marRight w:val="0"/>
          <w:marTop w:val="91"/>
          <w:marBottom w:val="0"/>
          <w:divBdr>
            <w:top w:val="none" w:sz="0" w:space="0" w:color="auto"/>
            <w:left w:val="none" w:sz="0" w:space="0" w:color="auto"/>
            <w:bottom w:val="none" w:sz="0" w:space="0" w:color="auto"/>
            <w:right w:val="none" w:sz="0" w:space="0" w:color="auto"/>
          </w:divBdr>
        </w:div>
        <w:div w:id="312877968">
          <w:marLeft w:val="1166"/>
          <w:marRight w:val="0"/>
          <w:marTop w:val="110"/>
          <w:marBottom w:val="0"/>
          <w:divBdr>
            <w:top w:val="none" w:sz="0" w:space="0" w:color="auto"/>
            <w:left w:val="none" w:sz="0" w:space="0" w:color="auto"/>
            <w:bottom w:val="none" w:sz="0" w:space="0" w:color="auto"/>
            <w:right w:val="none" w:sz="0" w:space="0" w:color="auto"/>
          </w:divBdr>
        </w:div>
        <w:div w:id="1561013381">
          <w:marLeft w:val="1800"/>
          <w:marRight w:val="0"/>
          <w:marTop w:val="91"/>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2FFB67-9E03-4D6E-9894-93F9B6A74E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3289FDA3-558D-4CE4-951C-A4077CAC5996}">
  <ds:schemaRefs>
    <ds:schemaRef ds:uri="http://schemas.openxmlformats.org/officeDocument/2006/bibliography"/>
  </ds:schemaRefs>
</ds:datastoreItem>
</file>

<file path=customXml/itemProps4.xml><?xml version="1.0" encoding="utf-8"?>
<ds:datastoreItem xmlns:ds="http://schemas.openxmlformats.org/officeDocument/2006/customXml" ds:itemID="{3C23C7FE-E0F8-4238-9E5D-A77DBCF3A3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4021</TotalTime>
  <Pages>5</Pages>
  <Words>1903</Words>
  <Characters>10850</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vivo</cp:lastModifiedBy>
  <cp:revision>223</cp:revision>
  <cp:lastPrinted>1899-12-31T23:00:00Z</cp:lastPrinted>
  <dcterms:created xsi:type="dcterms:W3CDTF">2020-12-17T02:20:00Z</dcterms:created>
  <dcterms:modified xsi:type="dcterms:W3CDTF">2021-08-06T15:31:00Z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